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BFCA4" w14:textId="77777777" w:rsidR="001745DF" w:rsidRPr="008769B6" w:rsidRDefault="001745DF" w:rsidP="00604363">
      <w:pPr>
        <w:spacing w:line="276" w:lineRule="auto"/>
        <w:jc w:val="both"/>
        <w:rPr>
          <w:rFonts w:ascii="Arial" w:hAnsi="Arial" w:cs="Arial"/>
          <w:b/>
          <w:color w:val="1C365E" w:themeColor="accent1"/>
          <w:sz w:val="22"/>
          <w:szCs w:val="22"/>
        </w:rPr>
      </w:pPr>
    </w:p>
    <w:p w14:paraId="21418F5E" w14:textId="3468587B" w:rsidR="0066093A" w:rsidRPr="008769B6" w:rsidRDefault="00956491" w:rsidP="008769B6">
      <w:pPr>
        <w:shd w:val="clear" w:color="auto" w:fill="EA557F" w:themeFill="accent3"/>
        <w:spacing w:line="276" w:lineRule="auto"/>
        <w:ind w:left="2880" w:hanging="2880"/>
        <w:jc w:val="both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8769B6">
        <w:rPr>
          <w:rFonts w:ascii="Arial" w:hAnsi="Arial" w:cs="Arial"/>
          <w:b/>
          <w:color w:val="FFFFFF" w:themeColor="background1"/>
          <w:sz w:val="22"/>
          <w:szCs w:val="22"/>
        </w:rPr>
        <w:t>Service Access Coordinator – SEND After School, Weekend and Holiday Clubs</w:t>
      </w:r>
    </w:p>
    <w:p w14:paraId="55151D03" w14:textId="22CCAE25" w:rsidR="00DA269F" w:rsidRPr="008769B6" w:rsidRDefault="00126C00" w:rsidP="00604363">
      <w:pPr>
        <w:spacing w:line="276" w:lineRule="auto"/>
        <w:ind w:left="2880" w:hanging="2880"/>
        <w:jc w:val="both"/>
        <w:rPr>
          <w:rFonts w:ascii="Arial" w:hAnsi="Arial" w:cs="Arial"/>
          <w:bCs/>
          <w:sz w:val="22"/>
          <w:szCs w:val="22"/>
        </w:rPr>
      </w:pPr>
      <w:r w:rsidRPr="008769B6">
        <w:rPr>
          <w:rFonts w:ascii="Arial" w:hAnsi="Arial" w:cs="Arial"/>
          <w:bCs/>
          <w:sz w:val="22"/>
          <w:szCs w:val="22"/>
        </w:rPr>
        <w:t>Reporting</w:t>
      </w:r>
      <w:r w:rsidR="000E6C32" w:rsidRPr="008769B6">
        <w:rPr>
          <w:rFonts w:ascii="Arial" w:hAnsi="Arial" w:cs="Arial"/>
          <w:bCs/>
          <w:sz w:val="22"/>
          <w:szCs w:val="22"/>
        </w:rPr>
        <w:t xml:space="preserve"> </w:t>
      </w:r>
      <w:r w:rsidR="00DA269F" w:rsidRPr="008769B6">
        <w:rPr>
          <w:rFonts w:ascii="Arial" w:hAnsi="Arial" w:cs="Arial"/>
          <w:bCs/>
          <w:sz w:val="22"/>
          <w:szCs w:val="22"/>
        </w:rPr>
        <w:t xml:space="preserve">to: </w:t>
      </w:r>
      <w:r w:rsidR="000E6C32" w:rsidRPr="008769B6">
        <w:rPr>
          <w:rFonts w:ascii="Arial" w:hAnsi="Arial" w:cs="Arial"/>
          <w:bCs/>
          <w:sz w:val="22"/>
          <w:szCs w:val="22"/>
        </w:rPr>
        <w:tab/>
      </w:r>
      <w:r w:rsidR="001801BC" w:rsidRPr="008769B6">
        <w:rPr>
          <w:rFonts w:ascii="Arial" w:hAnsi="Arial" w:cs="Arial"/>
          <w:bCs/>
          <w:sz w:val="22"/>
          <w:szCs w:val="22"/>
        </w:rPr>
        <w:t>Centre Manager</w:t>
      </w:r>
    </w:p>
    <w:p w14:paraId="3AD9D4A3" w14:textId="21A944A8" w:rsidR="00126C00" w:rsidRPr="008769B6" w:rsidRDefault="00126C00" w:rsidP="00604363">
      <w:pPr>
        <w:spacing w:line="276" w:lineRule="auto"/>
        <w:ind w:left="2880" w:hanging="2880"/>
        <w:jc w:val="both"/>
        <w:outlineLvl w:val="0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8769B6">
        <w:rPr>
          <w:rFonts w:ascii="Arial" w:hAnsi="Arial" w:cs="Arial"/>
          <w:bCs/>
          <w:sz w:val="22"/>
          <w:szCs w:val="22"/>
        </w:rPr>
        <w:t>Salary:</w:t>
      </w:r>
      <w:r w:rsidRPr="008769B6">
        <w:rPr>
          <w:rFonts w:ascii="Arial" w:hAnsi="Arial" w:cs="Arial"/>
          <w:bCs/>
          <w:sz w:val="22"/>
          <w:szCs w:val="22"/>
        </w:rPr>
        <w:tab/>
      </w:r>
      <w:r w:rsidR="00EB7E60" w:rsidRPr="008769B6">
        <w:rPr>
          <w:rFonts w:ascii="Arial" w:hAnsi="Arial" w:cs="Arial"/>
          <w:bCs/>
          <w:sz w:val="22"/>
          <w:szCs w:val="22"/>
          <w:shd w:val="clear" w:color="auto" w:fill="FFFFFF"/>
        </w:rPr>
        <w:t>£</w:t>
      </w:r>
      <w:r w:rsidR="00920431" w:rsidRPr="008769B6">
        <w:rPr>
          <w:rFonts w:ascii="Arial" w:hAnsi="Arial" w:cs="Arial"/>
          <w:bCs/>
          <w:sz w:val="22"/>
          <w:szCs w:val="22"/>
          <w:shd w:val="clear" w:color="auto" w:fill="FFFFFF"/>
        </w:rPr>
        <w:t>28</w:t>
      </w:r>
      <w:r w:rsidR="005E0FBB" w:rsidRPr="008769B6">
        <w:rPr>
          <w:rFonts w:ascii="Arial" w:hAnsi="Arial" w:cs="Arial"/>
          <w:bCs/>
          <w:sz w:val="22"/>
          <w:szCs w:val="22"/>
          <w:shd w:val="clear" w:color="auto" w:fill="FFFFFF"/>
        </w:rPr>
        <w:t>,</w:t>
      </w:r>
      <w:r w:rsidR="00920431" w:rsidRPr="008769B6">
        <w:rPr>
          <w:rFonts w:ascii="Arial" w:hAnsi="Arial" w:cs="Arial"/>
          <w:bCs/>
          <w:sz w:val="22"/>
          <w:szCs w:val="22"/>
          <w:shd w:val="clear" w:color="auto" w:fill="FFFFFF"/>
        </w:rPr>
        <w:t>500</w:t>
      </w:r>
      <w:r w:rsidR="00EB7E60" w:rsidRPr="008769B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1801BC" w:rsidRPr="008769B6">
        <w:rPr>
          <w:rFonts w:ascii="Arial" w:hAnsi="Arial" w:cs="Arial"/>
          <w:bCs/>
          <w:sz w:val="22"/>
          <w:szCs w:val="22"/>
          <w:shd w:val="clear" w:color="auto" w:fill="FFFFFF"/>
        </w:rPr>
        <w:t>pro rata</w:t>
      </w:r>
    </w:p>
    <w:p w14:paraId="4B45BC16" w14:textId="4F5B3815" w:rsidR="00623F6D" w:rsidRPr="008769B6" w:rsidRDefault="00623F6D" w:rsidP="00604363">
      <w:pPr>
        <w:spacing w:line="276" w:lineRule="auto"/>
        <w:ind w:left="2880" w:hanging="288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8769B6">
        <w:rPr>
          <w:rFonts w:ascii="Arial" w:hAnsi="Arial" w:cs="Arial"/>
          <w:bCs/>
          <w:sz w:val="22"/>
          <w:szCs w:val="22"/>
        </w:rPr>
        <w:t>Location:</w:t>
      </w:r>
      <w:r w:rsidRPr="008769B6">
        <w:rPr>
          <w:rFonts w:ascii="Arial" w:hAnsi="Arial" w:cs="Arial"/>
          <w:bCs/>
          <w:sz w:val="22"/>
          <w:szCs w:val="22"/>
        </w:rPr>
        <w:tab/>
      </w:r>
      <w:r w:rsidR="001801BC" w:rsidRPr="008769B6">
        <w:rPr>
          <w:rFonts w:ascii="Arial" w:hAnsi="Arial" w:cs="Arial"/>
          <w:bCs/>
          <w:sz w:val="22"/>
          <w:szCs w:val="22"/>
        </w:rPr>
        <w:t>Harrow</w:t>
      </w:r>
      <w:r w:rsidR="00920431" w:rsidRPr="008769B6">
        <w:rPr>
          <w:rFonts w:ascii="Arial" w:hAnsi="Arial" w:cs="Arial"/>
          <w:bCs/>
          <w:sz w:val="22"/>
          <w:szCs w:val="22"/>
        </w:rPr>
        <w:t xml:space="preserve"> </w:t>
      </w:r>
    </w:p>
    <w:p w14:paraId="26C4870F" w14:textId="26D2885E" w:rsidR="006166EA" w:rsidRPr="008769B6" w:rsidRDefault="00126C00" w:rsidP="008769B6">
      <w:pPr>
        <w:spacing w:line="276" w:lineRule="auto"/>
        <w:ind w:left="2880" w:hanging="288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8769B6">
        <w:rPr>
          <w:rFonts w:ascii="Arial" w:hAnsi="Arial" w:cs="Arial"/>
          <w:bCs/>
          <w:sz w:val="22"/>
          <w:szCs w:val="22"/>
        </w:rPr>
        <w:t>Hours of work:</w:t>
      </w:r>
      <w:r w:rsidRPr="008769B6">
        <w:rPr>
          <w:rFonts w:ascii="Arial" w:hAnsi="Arial" w:cs="Arial"/>
          <w:bCs/>
          <w:sz w:val="22"/>
          <w:szCs w:val="22"/>
        </w:rPr>
        <w:tab/>
      </w:r>
      <w:r w:rsidR="00A7134D" w:rsidRPr="008769B6">
        <w:rPr>
          <w:rFonts w:ascii="Arial" w:hAnsi="Arial" w:cs="Arial"/>
          <w:bCs/>
          <w:sz w:val="22"/>
          <w:szCs w:val="22"/>
        </w:rPr>
        <w:t xml:space="preserve">Full-time or Part-time (minimum </w:t>
      </w:r>
      <w:r w:rsidR="00920431" w:rsidRPr="008769B6">
        <w:rPr>
          <w:rFonts w:ascii="Arial" w:hAnsi="Arial" w:cs="Arial"/>
          <w:bCs/>
          <w:sz w:val="22"/>
          <w:szCs w:val="22"/>
        </w:rPr>
        <w:t xml:space="preserve">22.5 </w:t>
      </w:r>
      <w:r w:rsidR="00A7134D" w:rsidRPr="008769B6">
        <w:rPr>
          <w:rFonts w:ascii="Arial" w:hAnsi="Arial" w:cs="Arial"/>
          <w:bCs/>
          <w:sz w:val="22"/>
          <w:szCs w:val="22"/>
        </w:rPr>
        <w:t>hours per week), term-time only or year-round options available</w:t>
      </w:r>
    </w:p>
    <w:p w14:paraId="0D1ADC52" w14:textId="77777777" w:rsidR="0066093A" w:rsidRPr="008769B6" w:rsidRDefault="0066093A" w:rsidP="0066093A">
      <w:pPr>
        <w:shd w:val="clear" w:color="auto" w:fill="EA557F" w:themeFill="accent3"/>
        <w:spacing w:line="276" w:lineRule="auto"/>
        <w:jc w:val="both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8769B6">
        <w:rPr>
          <w:rFonts w:ascii="Arial" w:hAnsi="Arial" w:cs="Arial"/>
          <w:b/>
          <w:color w:val="FFFFFF" w:themeColor="background1"/>
          <w:sz w:val="22"/>
          <w:szCs w:val="22"/>
        </w:rPr>
        <w:t>Job summary</w:t>
      </w:r>
    </w:p>
    <w:p w14:paraId="5B7E088C" w14:textId="77777777" w:rsidR="0066093A" w:rsidRPr="008769B6" w:rsidRDefault="0066093A" w:rsidP="00604363">
      <w:pPr>
        <w:jc w:val="both"/>
        <w:rPr>
          <w:rFonts w:ascii="Arial" w:hAnsi="Arial" w:cs="Arial"/>
          <w:sz w:val="22"/>
          <w:szCs w:val="22"/>
        </w:rPr>
      </w:pPr>
    </w:p>
    <w:p w14:paraId="255EC9A3" w14:textId="0C894CC5" w:rsidR="00920431" w:rsidRPr="008769B6" w:rsidRDefault="00920431" w:rsidP="00920431">
      <w:pPr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You are responsible for the full end</w:t>
      </w:r>
      <w:r w:rsidRPr="008769B6">
        <w:rPr>
          <w:rFonts w:ascii="Arial" w:hAnsi="Arial" w:cs="Arial"/>
          <w:sz w:val="22"/>
          <w:szCs w:val="22"/>
        </w:rPr>
        <w:noBreakHyphen/>
        <w:t>to</w:t>
      </w:r>
      <w:r w:rsidRPr="008769B6">
        <w:rPr>
          <w:rFonts w:ascii="Arial" w:hAnsi="Arial" w:cs="Arial"/>
          <w:sz w:val="22"/>
          <w:szCs w:val="22"/>
        </w:rPr>
        <w:noBreakHyphen/>
        <w:t>end referral, onboarding and bookings process for</w:t>
      </w:r>
      <w:r w:rsidR="009953A3">
        <w:rPr>
          <w:rFonts w:ascii="Arial" w:hAnsi="Arial" w:cs="Arial"/>
          <w:sz w:val="22"/>
          <w:szCs w:val="22"/>
        </w:rPr>
        <w:t xml:space="preserve"> After School, Weekend and Holiday Clubs and other support services, </w:t>
      </w:r>
      <w:r w:rsidRPr="008769B6">
        <w:rPr>
          <w:rFonts w:ascii="Arial" w:hAnsi="Arial" w:cs="Arial"/>
          <w:sz w:val="22"/>
          <w:szCs w:val="22"/>
        </w:rPr>
        <w:t>for children and young people aged 5–25 with learning disabilities, autism and complex needs</w:t>
      </w:r>
      <w:r w:rsidR="009953A3">
        <w:rPr>
          <w:rFonts w:ascii="Arial" w:hAnsi="Arial" w:cs="Arial"/>
          <w:sz w:val="22"/>
          <w:szCs w:val="22"/>
        </w:rPr>
        <w:t xml:space="preserve"> and their families</w:t>
      </w:r>
      <w:r w:rsidRPr="008769B6">
        <w:rPr>
          <w:rFonts w:ascii="Arial" w:hAnsi="Arial" w:cs="Arial"/>
          <w:sz w:val="22"/>
          <w:szCs w:val="22"/>
        </w:rPr>
        <w:t>.</w:t>
      </w:r>
    </w:p>
    <w:p w14:paraId="2C278283" w14:textId="77777777" w:rsidR="00920431" w:rsidRPr="008769B6" w:rsidRDefault="00920431" w:rsidP="00920431">
      <w:pPr>
        <w:jc w:val="both"/>
        <w:rPr>
          <w:rFonts w:ascii="Arial" w:hAnsi="Arial" w:cs="Arial"/>
          <w:sz w:val="22"/>
          <w:szCs w:val="22"/>
        </w:rPr>
      </w:pPr>
    </w:p>
    <w:p w14:paraId="6B4E63B2" w14:textId="77777777" w:rsidR="009953A3" w:rsidRDefault="00D5795F" w:rsidP="00920431">
      <w:pPr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 xml:space="preserve">You process </w:t>
      </w:r>
      <w:r w:rsidR="00920431" w:rsidRPr="008769B6">
        <w:rPr>
          <w:rFonts w:ascii="Arial" w:hAnsi="Arial" w:cs="Arial"/>
          <w:sz w:val="22"/>
          <w:szCs w:val="22"/>
        </w:rPr>
        <w:t xml:space="preserve">referrals in line with the KCA Referral and Onboarding </w:t>
      </w:r>
      <w:r w:rsidR="008769B6" w:rsidRPr="008769B6">
        <w:rPr>
          <w:rFonts w:ascii="Arial" w:hAnsi="Arial" w:cs="Arial"/>
          <w:sz w:val="22"/>
          <w:szCs w:val="22"/>
        </w:rPr>
        <w:t>Policy,</w:t>
      </w:r>
      <w:r w:rsidRPr="008769B6">
        <w:rPr>
          <w:rFonts w:ascii="Arial" w:hAnsi="Arial" w:cs="Arial"/>
          <w:sz w:val="22"/>
          <w:szCs w:val="22"/>
        </w:rPr>
        <w:t xml:space="preserve"> and you </w:t>
      </w:r>
      <w:r w:rsidR="008769B6" w:rsidRPr="008769B6">
        <w:rPr>
          <w:rFonts w:ascii="Arial" w:hAnsi="Arial" w:cs="Arial"/>
          <w:sz w:val="22"/>
          <w:szCs w:val="22"/>
        </w:rPr>
        <w:t>maintain</w:t>
      </w:r>
      <w:r w:rsidRPr="008769B6">
        <w:rPr>
          <w:rFonts w:ascii="Arial" w:hAnsi="Arial" w:cs="Arial"/>
          <w:sz w:val="22"/>
          <w:szCs w:val="22"/>
        </w:rPr>
        <w:t xml:space="preserve"> </w:t>
      </w:r>
      <w:r w:rsidR="00920431" w:rsidRPr="008769B6">
        <w:rPr>
          <w:rFonts w:ascii="Arial" w:hAnsi="Arial" w:cs="Arial"/>
          <w:sz w:val="22"/>
          <w:szCs w:val="22"/>
        </w:rPr>
        <w:t>excellent communication with families and professionals</w:t>
      </w:r>
      <w:r w:rsidRPr="008769B6">
        <w:rPr>
          <w:rFonts w:ascii="Arial" w:hAnsi="Arial" w:cs="Arial"/>
          <w:sz w:val="22"/>
          <w:szCs w:val="22"/>
        </w:rPr>
        <w:t xml:space="preserve">. You </w:t>
      </w:r>
      <w:r w:rsidR="00920431" w:rsidRPr="008769B6">
        <w:rPr>
          <w:rFonts w:ascii="Arial" w:hAnsi="Arial" w:cs="Arial"/>
          <w:sz w:val="22"/>
          <w:szCs w:val="22"/>
        </w:rPr>
        <w:t>maintain accurate attendance records, coordinate bookings and support monthly usage monitoring to ensure accurate invoicing.</w:t>
      </w:r>
      <w:r w:rsidR="008769B6" w:rsidRPr="008769B6">
        <w:rPr>
          <w:rFonts w:ascii="Arial" w:hAnsi="Arial" w:cs="Arial"/>
          <w:sz w:val="22"/>
          <w:szCs w:val="22"/>
        </w:rPr>
        <w:t xml:space="preserve"> </w:t>
      </w:r>
    </w:p>
    <w:p w14:paraId="55BA3050" w14:textId="77777777" w:rsidR="009953A3" w:rsidRDefault="009953A3" w:rsidP="00920431">
      <w:pPr>
        <w:jc w:val="both"/>
        <w:rPr>
          <w:rFonts w:ascii="Arial" w:hAnsi="Arial" w:cs="Arial"/>
          <w:sz w:val="22"/>
          <w:szCs w:val="22"/>
        </w:rPr>
      </w:pPr>
    </w:p>
    <w:p w14:paraId="43740621" w14:textId="0824D0C6" w:rsidR="00920431" w:rsidRPr="008769B6" w:rsidRDefault="00D5795F" w:rsidP="00920431">
      <w:pPr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You</w:t>
      </w:r>
      <w:r w:rsidR="00920431" w:rsidRPr="008769B6">
        <w:rPr>
          <w:rFonts w:ascii="Arial" w:hAnsi="Arial" w:cs="Arial"/>
          <w:sz w:val="22"/>
          <w:szCs w:val="22"/>
        </w:rPr>
        <w:t xml:space="preserve"> play a key role in ensuring every child and family experiences a smooth, transparent and supportive journey into KCA’s services.</w:t>
      </w:r>
      <w:r w:rsidR="009953A3">
        <w:rPr>
          <w:rFonts w:ascii="Arial" w:hAnsi="Arial" w:cs="Arial"/>
          <w:sz w:val="22"/>
          <w:szCs w:val="22"/>
        </w:rPr>
        <w:t xml:space="preserve"> </w:t>
      </w:r>
      <w:r w:rsidR="009953A3" w:rsidRPr="009953A3">
        <w:rPr>
          <w:rFonts w:ascii="Arial" w:hAnsi="Arial" w:cs="Arial"/>
          <w:sz w:val="22"/>
          <w:szCs w:val="22"/>
        </w:rPr>
        <w:t>You also support KCA Family Workers by sharing referral information, identifying wider family needs and coordinating joint support where appropriate</w:t>
      </w:r>
      <w:r w:rsidR="009953A3">
        <w:rPr>
          <w:rFonts w:ascii="Arial" w:hAnsi="Arial" w:cs="Arial"/>
          <w:sz w:val="22"/>
          <w:szCs w:val="22"/>
        </w:rPr>
        <w:t xml:space="preserve">. </w:t>
      </w:r>
    </w:p>
    <w:p w14:paraId="2B0B0A21" w14:textId="77777777" w:rsidR="006166EA" w:rsidRPr="008769B6" w:rsidRDefault="006166EA" w:rsidP="00604363">
      <w:pPr>
        <w:jc w:val="both"/>
        <w:rPr>
          <w:rFonts w:ascii="Arial" w:hAnsi="Arial" w:cs="Arial"/>
          <w:sz w:val="22"/>
          <w:szCs w:val="22"/>
        </w:rPr>
      </w:pPr>
    </w:p>
    <w:p w14:paraId="6190643C" w14:textId="38DE4D53" w:rsidR="006166EA" w:rsidRPr="008769B6" w:rsidRDefault="006166EA" w:rsidP="00604363">
      <w:pPr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You practice the value</w:t>
      </w:r>
      <w:r w:rsidR="000E61B3" w:rsidRPr="008769B6">
        <w:rPr>
          <w:rFonts w:ascii="Arial" w:hAnsi="Arial" w:cs="Arial"/>
          <w:sz w:val="22"/>
          <w:szCs w:val="22"/>
        </w:rPr>
        <w:t>s</w:t>
      </w:r>
      <w:r w:rsidRPr="008769B6">
        <w:rPr>
          <w:rFonts w:ascii="Arial" w:hAnsi="Arial" w:cs="Arial"/>
          <w:sz w:val="22"/>
          <w:szCs w:val="22"/>
        </w:rPr>
        <w:t xml:space="preserve"> of:</w:t>
      </w:r>
    </w:p>
    <w:p w14:paraId="7B62403D" w14:textId="77777777" w:rsidR="006166EA" w:rsidRPr="008769B6" w:rsidRDefault="006166EA" w:rsidP="00604363">
      <w:pPr>
        <w:jc w:val="both"/>
        <w:rPr>
          <w:rFonts w:ascii="Arial" w:hAnsi="Arial" w:cs="Arial"/>
          <w:color w:val="1C365E" w:themeColor="accent1"/>
          <w:sz w:val="22"/>
          <w:szCs w:val="22"/>
        </w:rPr>
      </w:pPr>
    </w:p>
    <w:p w14:paraId="03475A53" w14:textId="0C91180F" w:rsidR="006166EA" w:rsidRPr="008769B6" w:rsidRDefault="006166EA" w:rsidP="00604363">
      <w:pPr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color w:val="FF0000"/>
          <w:sz w:val="22"/>
          <w:szCs w:val="22"/>
        </w:rPr>
        <w:t>K</w:t>
      </w:r>
      <w:r w:rsidRPr="008769B6">
        <w:rPr>
          <w:rFonts w:ascii="Arial" w:hAnsi="Arial" w:cs="Arial"/>
          <w:sz w:val="22"/>
          <w:szCs w:val="22"/>
        </w:rPr>
        <w:t xml:space="preserve">indness in your interactions </w:t>
      </w:r>
      <w:r w:rsidR="008769B6" w:rsidRPr="008769B6">
        <w:rPr>
          <w:rFonts w:ascii="Arial" w:hAnsi="Arial" w:cs="Arial"/>
          <w:sz w:val="22"/>
          <w:szCs w:val="22"/>
        </w:rPr>
        <w:t>young and their families</w:t>
      </w:r>
      <w:r w:rsidRPr="008769B6">
        <w:rPr>
          <w:rFonts w:ascii="Arial" w:hAnsi="Arial" w:cs="Arial"/>
          <w:sz w:val="22"/>
          <w:szCs w:val="22"/>
        </w:rPr>
        <w:t>.</w:t>
      </w:r>
    </w:p>
    <w:p w14:paraId="6360E6DC" w14:textId="77777777" w:rsidR="006166EA" w:rsidRPr="008769B6" w:rsidRDefault="006166EA" w:rsidP="00604363">
      <w:pPr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color w:val="FF0000"/>
          <w:sz w:val="22"/>
          <w:szCs w:val="22"/>
        </w:rPr>
        <w:t>C</w:t>
      </w:r>
      <w:r w:rsidRPr="008769B6">
        <w:rPr>
          <w:rFonts w:ascii="Arial" w:hAnsi="Arial" w:cs="Arial"/>
          <w:sz w:val="22"/>
          <w:szCs w:val="22"/>
        </w:rPr>
        <w:t>hoice by offering meaningful activities that matter to the person you support.</w:t>
      </w:r>
    </w:p>
    <w:p w14:paraId="1785756C" w14:textId="0732BDF7" w:rsidR="006166EA" w:rsidRPr="008769B6" w:rsidRDefault="006166EA" w:rsidP="00604363">
      <w:pPr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color w:val="FF0000"/>
          <w:sz w:val="22"/>
          <w:szCs w:val="22"/>
        </w:rPr>
        <w:t>A</w:t>
      </w:r>
      <w:r w:rsidRPr="008769B6">
        <w:rPr>
          <w:rFonts w:ascii="Arial" w:hAnsi="Arial" w:cs="Arial"/>
          <w:sz w:val="22"/>
          <w:szCs w:val="22"/>
        </w:rPr>
        <w:t xml:space="preserve">mbition to engage young </w:t>
      </w:r>
      <w:r w:rsidR="008769B6" w:rsidRPr="008769B6">
        <w:rPr>
          <w:rFonts w:ascii="Arial" w:hAnsi="Arial" w:cs="Arial"/>
          <w:sz w:val="22"/>
          <w:szCs w:val="22"/>
        </w:rPr>
        <w:t>people and their families.</w:t>
      </w:r>
      <w:r w:rsidRPr="008769B6">
        <w:rPr>
          <w:rFonts w:ascii="Arial" w:hAnsi="Arial" w:cs="Arial"/>
          <w:sz w:val="22"/>
          <w:szCs w:val="22"/>
        </w:rPr>
        <w:t xml:space="preserve"> </w:t>
      </w:r>
    </w:p>
    <w:p w14:paraId="2412FEC1" w14:textId="77777777" w:rsidR="006166EA" w:rsidRPr="008769B6" w:rsidRDefault="006166EA" w:rsidP="00604363">
      <w:pPr>
        <w:jc w:val="both"/>
        <w:rPr>
          <w:rFonts w:ascii="Arial" w:hAnsi="Arial" w:cs="Arial"/>
          <w:color w:val="1C365E" w:themeColor="accent1"/>
          <w:sz w:val="22"/>
          <w:szCs w:val="22"/>
        </w:rPr>
      </w:pPr>
    </w:p>
    <w:p w14:paraId="75F65F23" w14:textId="070348F8" w:rsidR="006166EA" w:rsidRPr="008769B6" w:rsidRDefault="006166EA" w:rsidP="00604363">
      <w:pPr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You promote KCA’s values, aims, policies, and procedures.</w:t>
      </w:r>
    </w:p>
    <w:p w14:paraId="07ACB6AF" w14:textId="51DC9747" w:rsidR="006166EA" w:rsidRPr="008769B6" w:rsidRDefault="006166EA" w:rsidP="00604363">
      <w:pPr>
        <w:jc w:val="both"/>
        <w:rPr>
          <w:rFonts w:ascii="Arial" w:hAnsi="Arial" w:cs="Arial"/>
          <w:sz w:val="22"/>
          <w:szCs w:val="22"/>
        </w:rPr>
      </w:pPr>
    </w:p>
    <w:p w14:paraId="07E8F985" w14:textId="40AE5E1C" w:rsidR="006166EA" w:rsidRPr="008769B6" w:rsidRDefault="006166EA" w:rsidP="00604363">
      <w:pPr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 xml:space="preserve">Child protection is your priority. You Speak Up against practices that do not support safeguarding and our core values. You monitor, report, and act on safeguarding matters. </w:t>
      </w:r>
    </w:p>
    <w:p w14:paraId="0FB921A9" w14:textId="77777777" w:rsidR="006166EA" w:rsidRPr="008769B6" w:rsidRDefault="006166EA" w:rsidP="00604363">
      <w:pPr>
        <w:jc w:val="both"/>
        <w:rPr>
          <w:rFonts w:ascii="Arial" w:hAnsi="Arial" w:cs="Arial"/>
          <w:sz w:val="22"/>
          <w:szCs w:val="22"/>
        </w:rPr>
      </w:pPr>
    </w:p>
    <w:p w14:paraId="47460471" w14:textId="5380C1DC" w:rsidR="00B825C4" w:rsidRPr="008769B6" w:rsidRDefault="006166EA" w:rsidP="00604363">
      <w:pPr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You place the needs, preferences, and aspirations of the individuals you work with at the heart of all planning and decision-making, empowering children and young adults to achieve their goals, build independence, and live fulfilling lives.</w:t>
      </w:r>
    </w:p>
    <w:p w14:paraId="779EC918" w14:textId="77777777" w:rsidR="00044248" w:rsidRPr="008769B6" w:rsidRDefault="00044248" w:rsidP="00604363">
      <w:pPr>
        <w:spacing w:line="276" w:lineRule="auto"/>
        <w:jc w:val="both"/>
        <w:rPr>
          <w:rFonts w:ascii="Arial" w:hAnsi="Arial" w:cs="Arial"/>
          <w:color w:val="1C365E" w:themeColor="accent1"/>
          <w:sz w:val="22"/>
          <w:szCs w:val="22"/>
        </w:rPr>
      </w:pPr>
    </w:p>
    <w:p w14:paraId="692910D9" w14:textId="4EA07D97" w:rsidR="00864B14" w:rsidRPr="008769B6" w:rsidRDefault="0018479B" w:rsidP="004A08DB">
      <w:pPr>
        <w:shd w:val="clear" w:color="auto" w:fill="EA557F" w:themeFill="accent3"/>
        <w:spacing w:line="276" w:lineRule="auto"/>
        <w:jc w:val="both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8769B6">
        <w:rPr>
          <w:rFonts w:ascii="Arial" w:hAnsi="Arial" w:cs="Arial"/>
          <w:b/>
          <w:color w:val="FFFFFF" w:themeColor="background1"/>
          <w:sz w:val="22"/>
          <w:szCs w:val="22"/>
        </w:rPr>
        <w:t>Key responsibilities</w:t>
      </w:r>
    </w:p>
    <w:p w14:paraId="75E70102" w14:textId="63AC6536" w:rsidR="0018479B" w:rsidRPr="008769B6" w:rsidRDefault="00D5795F" w:rsidP="00604363">
      <w:pPr>
        <w:shd w:val="clear" w:color="auto" w:fill="6BAFBF" w:themeFill="accent2"/>
        <w:spacing w:line="276" w:lineRule="auto"/>
        <w:jc w:val="both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8769B6">
        <w:rPr>
          <w:rFonts w:ascii="Arial" w:hAnsi="Arial" w:cs="Arial"/>
          <w:bCs/>
          <w:color w:val="FFFFFF" w:themeColor="background1"/>
          <w:sz w:val="22"/>
          <w:szCs w:val="22"/>
        </w:rPr>
        <w:t>Referral management</w:t>
      </w:r>
    </w:p>
    <w:p w14:paraId="23957FE9" w14:textId="12F35268" w:rsidR="00785F8F" w:rsidRPr="008769B6" w:rsidRDefault="00785F8F" w:rsidP="0060436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You:</w:t>
      </w:r>
    </w:p>
    <w:p w14:paraId="5552D0AD" w14:textId="763FC558" w:rsidR="00D5795F" w:rsidRPr="008769B6" w:rsidRDefault="00D5795F" w:rsidP="00D5795F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 xml:space="preserve">Manage all incoming referrals via </w:t>
      </w:r>
      <w:proofErr w:type="spellStart"/>
      <w:r w:rsidRPr="008769B6">
        <w:rPr>
          <w:rFonts w:ascii="Arial" w:hAnsi="Arial" w:cs="Arial"/>
          <w:sz w:val="22"/>
          <w:szCs w:val="22"/>
        </w:rPr>
        <w:t>CarePlace</w:t>
      </w:r>
      <w:proofErr w:type="spellEnd"/>
      <w:r w:rsidRPr="008769B6">
        <w:rPr>
          <w:rFonts w:ascii="Arial" w:hAnsi="Arial" w:cs="Arial"/>
          <w:sz w:val="22"/>
          <w:szCs w:val="22"/>
        </w:rPr>
        <w:t>, website forms and professional enquiries.</w:t>
      </w:r>
    </w:p>
    <w:p w14:paraId="651C5C9B" w14:textId="16089EC4" w:rsidR="00D5795F" w:rsidRPr="008769B6" w:rsidRDefault="00D5795F" w:rsidP="00D5795F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Ensure referrals are acknowledged within agreed timescales.</w:t>
      </w:r>
    </w:p>
    <w:p w14:paraId="0C198565" w14:textId="605B3A25" w:rsidR="00D5795F" w:rsidRPr="008769B6" w:rsidRDefault="00D5795F" w:rsidP="00D5795F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 xml:space="preserve">Gather initial information and schedule </w:t>
      </w:r>
      <w:r w:rsidR="008769B6" w:rsidRPr="008769B6">
        <w:rPr>
          <w:rFonts w:ascii="Arial" w:hAnsi="Arial" w:cs="Arial"/>
          <w:sz w:val="22"/>
          <w:szCs w:val="22"/>
        </w:rPr>
        <w:t>a</w:t>
      </w:r>
      <w:r w:rsidRPr="008769B6">
        <w:rPr>
          <w:rFonts w:ascii="Arial" w:hAnsi="Arial" w:cs="Arial"/>
          <w:sz w:val="22"/>
          <w:szCs w:val="22"/>
        </w:rPr>
        <w:t>ssessment</w:t>
      </w:r>
      <w:r w:rsidR="008769B6" w:rsidRPr="008769B6">
        <w:rPr>
          <w:rFonts w:ascii="Arial" w:hAnsi="Arial" w:cs="Arial"/>
          <w:sz w:val="22"/>
          <w:szCs w:val="22"/>
        </w:rPr>
        <w:t>s</w:t>
      </w:r>
      <w:r w:rsidRPr="008769B6">
        <w:rPr>
          <w:rFonts w:ascii="Arial" w:hAnsi="Arial" w:cs="Arial"/>
          <w:sz w:val="22"/>
          <w:szCs w:val="22"/>
        </w:rPr>
        <w:t xml:space="preserve"> of </w:t>
      </w:r>
      <w:r w:rsidR="008769B6" w:rsidRPr="008769B6">
        <w:rPr>
          <w:rFonts w:ascii="Arial" w:hAnsi="Arial" w:cs="Arial"/>
          <w:sz w:val="22"/>
          <w:szCs w:val="22"/>
        </w:rPr>
        <w:t>n</w:t>
      </w:r>
      <w:r w:rsidRPr="008769B6">
        <w:rPr>
          <w:rFonts w:ascii="Arial" w:hAnsi="Arial" w:cs="Arial"/>
          <w:sz w:val="22"/>
          <w:szCs w:val="22"/>
        </w:rPr>
        <w:t>eed.</w:t>
      </w:r>
    </w:p>
    <w:p w14:paraId="4A1F3A6C" w14:textId="0E2EC37A" w:rsidR="00D5795F" w:rsidRPr="008769B6" w:rsidRDefault="00D5795F" w:rsidP="00D5795F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Maintain the waiting list and provide regular updates to families.</w:t>
      </w:r>
    </w:p>
    <w:p w14:paraId="2B112D0F" w14:textId="2A3023D0" w:rsidR="00D5795F" w:rsidRPr="008769B6" w:rsidRDefault="00D5795F" w:rsidP="00D5795F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Monitor service eligibility in line with KCA’s criteria.</w:t>
      </w:r>
    </w:p>
    <w:p w14:paraId="4CFA5A89" w14:textId="1293DBB0" w:rsidR="00D5795F" w:rsidRDefault="00D5795F" w:rsidP="00D5795F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Liaise with local authorities regarding funding, packages and agreements.</w:t>
      </w:r>
    </w:p>
    <w:p w14:paraId="4861B5E4" w14:textId="12316152" w:rsidR="00BA090B" w:rsidRPr="00786D7E" w:rsidRDefault="009953A3" w:rsidP="00BA090B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Work collaboratively with Family Workers to ensure that referrals identifying wider family needs are appropriately triaged.</w:t>
      </w:r>
    </w:p>
    <w:p w14:paraId="65C7787D" w14:textId="77777777" w:rsidR="00BA090B" w:rsidRPr="00BA090B" w:rsidRDefault="00BA090B" w:rsidP="00BA090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1636E062" w14:textId="26AC7BDF" w:rsidR="00130A54" w:rsidRPr="008769B6" w:rsidRDefault="00D5795F" w:rsidP="00604363">
      <w:pPr>
        <w:shd w:val="clear" w:color="auto" w:fill="6BAFBF" w:themeFill="accent2"/>
        <w:spacing w:line="276" w:lineRule="auto"/>
        <w:jc w:val="both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8769B6">
        <w:rPr>
          <w:rFonts w:ascii="Arial" w:hAnsi="Arial" w:cs="Arial"/>
          <w:bCs/>
          <w:color w:val="FFFFFF" w:themeColor="background1"/>
          <w:sz w:val="22"/>
          <w:szCs w:val="22"/>
        </w:rPr>
        <w:lastRenderedPageBreak/>
        <w:t>Onboarding and Registration</w:t>
      </w:r>
    </w:p>
    <w:p w14:paraId="01DD7B93" w14:textId="77777777" w:rsidR="00604363" w:rsidRPr="008769B6" w:rsidRDefault="00130A54" w:rsidP="0060436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bookmarkStart w:id="0" w:name="_Hlk84932965"/>
      <w:r w:rsidRPr="008769B6">
        <w:rPr>
          <w:rFonts w:ascii="Arial" w:hAnsi="Arial" w:cs="Arial"/>
          <w:sz w:val="22"/>
          <w:szCs w:val="22"/>
        </w:rPr>
        <w:t>You</w:t>
      </w:r>
      <w:r w:rsidR="00604363" w:rsidRPr="008769B6">
        <w:rPr>
          <w:rFonts w:ascii="Arial" w:hAnsi="Arial" w:cs="Arial"/>
          <w:sz w:val="22"/>
          <w:szCs w:val="22"/>
        </w:rPr>
        <w:t xml:space="preserve">: </w:t>
      </w:r>
    </w:p>
    <w:p w14:paraId="1418AEDF" w14:textId="3E1B9F95" w:rsidR="00173409" w:rsidRPr="008769B6" w:rsidRDefault="00173409" w:rsidP="00173409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Liaise with families, social care, schools and health providers who make queries and referrals.</w:t>
      </w:r>
    </w:p>
    <w:p w14:paraId="425DF1E4" w14:textId="70309D8A" w:rsidR="00D5795F" w:rsidRPr="008769B6" w:rsidRDefault="00D5795F" w:rsidP="00D5795F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Support families</w:t>
      </w:r>
      <w:r w:rsidR="0013471F" w:rsidRPr="008769B6">
        <w:rPr>
          <w:rFonts w:ascii="Arial" w:hAnsi="Arial" w:cs="Arial"/>
          <w:sz w:val="22"/>
          <w:szCs w:val="22"/>
        </w:rPr>
        <w:t xml:space="preserve"> and young people</w:t>
      </w:r>
      <w:r w:rsidRPr="008769B6">
        <w:rPr>
          <w:rFonts w:ascii="Arial" w:hAnsi="Arial" w:cs="Arial"/>
          <w:sz w:val="22"/>
          <w:szCs w:val="22"/>
        </w:rPr>
        <w:t xml:space="preserve"> through the full onboarding process.</w:t>
      </w:r>
    </w:p>
    <w:p w14:paraId="29159664" w14:textId="3C73430D" w:rsidR="00D5795F" w:rsidRPr="008769B6" w:rsidRDefault="00D5795F" w:rsidP="00D5795F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 xml:space="preserve">Ensure registration forms, medical information, permissions, assessments and supporting documents are complete and </w:t>
      </w:r>
      <w:r w:rsidR="00BA090B" w:rsidRPr="00BA090B">
        <w:rPr>
          <w:rFonts w:ascii="Arial" w:hAnsi="Arial" w:cs="Arial"/>
          <w:sz w:val="22"/>
          <w:szCs w:val="22"/>
        </w:rPr>
        <w:t>stored securely in line with GDPR</w:t>
      </w:r>
      <w:r w:rsidRPr="008769B6">
        <w:rPr>
          <w:rFonts w:ascii="Arial" w:hAnsi="Arial" w:cs="Arial"/>
          <w:sz w:val="22"/>
          <w:szCs w:val="22"/>
        </w:rPr>
        <w:t>.</w:t>
      </w:r>
    </w:p>
    <w:p w14:paraId="3C3736A5" w14:textId="3922992E" w:rsidR="00D5795F" w:rsidRPr="008769B6" w:rsidRDefault="00D5795F" w:rsidP="00D5795F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Create digital folders on CRMS</w:t>
      </w:r>
      <w:r w:rsidR="0013471F" w:rsidRPr="008769B6">
        <w:rPr>
          <w:rFonts w:ascii="Arial" w:hAnsi="Arial" w:cs="Arial"/>
          <w:sz w:val="22"/>
          <w:szCs w:val="22"/>
        </w:rPr>
        <w:t xml:space="preserve"> and register parents on parent platform</w:t>
      </w:r>
      <w:r w:rsidRPr="008769B6">
        <w:rPr>
          <w:rFonts w:ascii="Arial" w:hAnsi="Arial" w:cs="Arial"/>
          <w:sz w:val="22"/>
          <w:szCs w:val="22"/>
        </w:rPr>
        <w:t>.</w:t>
      </w:r>
    </w:p>
    <w:p w14:paraId="2D383A40" w14:textId="1920AC25" w:rsidR="00D5795F" w:rsidRPr="008769B6" w:rsidRDefault="00D5795F" w:rsidP="00D5795F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 xml:space="preserve">Prepare initial </w:t>
      </w:r>
      <w:r w:rsidR="0013471F" w:rsidRPr="008769B6">
        <w:rPr>
          <w:rFonts w:ascii="Arial" w:hAnsi="Arial" w:cs="Arial"/>
          <w:sz w:val="22"/>
          <w:szCs w:val="22"/>
        </w:rPr>
        <w:t>support plans</w:t>
      </w:r>
      <w:r w:rsidRPr="008769B6">
        <w:rPr>
          <w:rFonts w:ascii="Arial" w:hAnsi="Arial" w:cs="Arial"/>
          <w:sz w:val="22"/>
          <w:szCs w:val="22"/>
        </w:rPr>
        <w:t xml:space="preserve"> such as All About Me, risk assessments and PEEP templates for managers to review.</w:t>
      </w:r>
    </w:p>
    <w:p w14:paraId="240099A1" w14:textId="1578D273" w:rsidR="00D5795F" w:rsidRPr="008769B6" w:rsidRDefault="00D5795F" w:rsidP="0013471F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Provide families with clear information about sessions, settling-in procedures and expectations</w:t>
      </w:r>
      <w:r w:rsidR="0013471F" w:rsidRPr="008769B6">
        <w:rPr>
          <w:rFonts w:ascii="Arial" w:hAnsi="Arial" w:cs="Arial"/>
          <w:sz w:val="22"/>
          <w:szCs w:val="22"/>
        </w:rPr>
        <w:t>.</w:t>
      </w:r>
    </w:p>
    <w:p w14:paraId="2251B00E" w14:textId="4C4845A4" w:rsidR="0013471F" w:rsidRPr="008769B6" w:rsidRDefault="00BA090B" w:rsidP="0013471F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BA090B">
        <w:rPr>
          <w:rFonts w:ascii="Arial" w:hAnsi="Arial" w:cs="Arial"/>
          <w:sz w:val="22"/>
          <w:szCs w:val="22"/>
        </w:rPr>
        <w:t>Offer parents and carers support through our Family Service when required, and liaise with KCA Family Workers</w:t>
      </w:r>
      <w:r w:rsidR="0013471F" w:rsidRPr="008769B6">
        <w:rPr>
          <w:rFonts w:ascii="Arial" w:hAnsi="Arial" w:cs="Arial"/>
          <w:sz w:val="22"/>
          <w:szCs w:val="22"/>
        </w:rPr>
        <w:t>.</w:t>
      </w:r>
    </w:p>
    <w:p w14:paraId="6EE6AF1D" w14:textId="5767722F" w:rsidR="00956491" w:rsidRPr="008769B6" w:rsidRDefault="00956491" w:rsidP="0013471F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 xml:space="preserve">Share relevant information with </w:t>
      </w:r>
      <w:r w:rsidRPr="008769B6">
        <w:rPr>
          <w:rFonts w:ascii="Arial" w:hAnsi="Arial" w:cs="Arial"/>
          <w:sz w:val="22"/>
          <w:szCs w:val="22"/>
        </w:rPr>
        <w:t>KCA f</w:t>
      </w:r>
      <w:r w:rsidRPr="008769B6">
        <w:rPr>
          <w:rFonts w:ascii="Arial" w:hAnsi="Arial" w:cs="Arial"/>
          <w:sz w:val="22"/>
          <w:szCs w:val="22"/>
        </w:rPr>
        <w:t xml:space="preserve">amily </w:t>
      </w:r>
      <w:r w:rsidRPr="008769B6">
        <w:rPr>
          <w:rFonts w:ascii="Arial" w:hAnsi="Arial" w:cs="Arial"/>
          <w:sz w:val="22"/>
          <w:szCs w:val="22"/>
        </w:rPr>
        <w:t>w</w:t>
      </w:r>
      <w:r w:rsidRPr="008769B6">
        <w:rPr>
          <w:rFonts w:ascii="Arial" w:hAnsi="Arial" w:cs="Arial"/>
          <w:sz w:val="22"/>
          <w:szCs w:val="22"/>
        </w:rPr>
        <w:t xml:space="preserve">orkers to support </w:t>
      </w:r>
      <w:r w:rsidRPr="008769B6">
        <w:rPr>
          <w:rFonts w:ascii="Arial" w:hAnsi="Arial" w:cs="Arial"/>
          <w:sz w:val="22"/>
          <w:szCs w:val="22"/>
        </w:rPr>
        <w:t>e</w:t>
      </w:r>
      <w:r w:rsidRPr="008769B6">
        <w:rPr>
          <w:rFonts w:ascii="Arial" w:hAnsi="Arial" w:cs="Arial"/>
          <w:sz w:val="22"/>
          <w:szCs w:val="22"/>
        </w:rPr>
        <w:t xml:space="preserve">arly </w:t>
      </w:r>
      <w:r w:rsidRPr="008769B6">
        <w:rPr>
          <w:rFonts w:ascii="Arial" w:hAnsi="Arial" w:cs="Arial"/>
          <w:sz w:val="22"/>
          <w:szCs w:val="22"/>
        </w:rPr>
        <w:t>h</w:t>
      </w:r>
      <w:r w:rsidRPr="008769B6">
        <w:rPr>
          <w:rFonts w:ascii="Arial" w:hAnsi="Arial" w:cs="Arial"/>
          <w:sz w:val="22"/>
          <w:szCs w:val="22"/>
        </w:rPr>
        <w:t>elp, transitions, and ongoing family support</w:t>
      </w:r>
      <w:r w:rsidRPr="008769B6">
        <w:rPr>
          <w:rFonts w:ascii="Arial" w:hAnsi="Arial" w:cs="Arial"/>
          <w:sz w:val="22"/>
          <w:szCs w:val="22"/>
        </w:rPr>
        <w:t xml:space="preserve">. </w:t>
      </w:r>
    </w:p>
    <w:p w14:paraId="44FB4CBB" w14:textId="65B8F9D3" w:rsidR="000157CA" w:rsidRPr="008769B6" w:rsidRDefault="000157CA" w:rsidP="0013471F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Liaise with Deputy Manager to book settling in sessions.</w:t>
      </w:r>
    </w:p>
    <w:p w14:paraId="0719CFCA" w14:textId="6DE76E48" w:rsidR="00956491" w:rsidRPr="008769B6" w:rsidRDefault="00BA090B" w:rsidP="00956491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BA090B">
        <w:rPr>
          <w:rFonts w:ascii="Arial" w:hAnsi="Arial" w:cs="Arial"/>
          <w:sz w:val="22"/>
          <w:szCs w:val="22"/>
        </w:rPr>
        <w:t>Brief playworkers on the young person’s initial support plan</w:t>
      </w:r>
    </w:p>
    <w:p w14:paraId="41C43ED9" w14:textId="1D41C8C8" w:rsidR="00570FD5" w:rsidRPr="008769B6" w:rsidRDefault="00D5795F" w:rsidP="00604363">
      <w:pPr>
        <w:shd w:val="clear" w:color="auto" w:fill="6BAFBF" w:themeFill="accent2"/>
        <w:spacing w:line="276" w:lineRule="auto"/>
        <w:jc w:val="both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8769B6">
        <w:rPr>
          <w:rFonts w:ascii="Arial" w:hAnsi="Arial" w:cs="Arial"/>
          <w:bCs/>
          <w:color w:val="FFFFFF" w:themeColor="background1"/>
          <w:sz w:val="22"/>
          <w:szCs w:val="22"/>
        </w:rPr>
        <w:t>Bookings and Attendance Management</w:t>
      </w:r>
    </w:p>
    <w:p w14:paraId="4A8EF6CD" w14:textId="77777777" w:rsidR="00570FD5" w:rsidRPr="008769B6" w:rsidRDefault="00570FD5" w:rsidP="00604363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67A62B75" w14:textId="4F1F2EA6" w:rsidR="00604363" w:rsidRPr="008769B6" w:rsidRDefault="00604363" w:rsidP="00604363">
      <w:pPr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 xml:space="preserve">You: </w:t>
      </w:r>
    </w:p>
    <w:p w14:paraId="732A99AF" w14:textId="43D3A5DC" w:rsidR="00D5795F" w:rsidRPr="008769B6" w:rsidRDefault="00D5795F" w:rsidP="00D5795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Coordinate bookings for After-School Clubs, Weekend and Holiday Clubs.</w:t>
      </w:r>
    </w:p>
    <w:p w14:paraId="4456B6BA" w14:textId="7315E795" w:rsidR="00D5795F" w:rsidRPr="008769B6" w:rsidRDefault="00D5795F" w:rsidP="00D5795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Communicate session availability, confirm places and manage cancellations.</w:t>
      </w:r>
    </w:p>
    <w:p w14:paraId="4DACC3A1" w14:textId="2A624673" w:rsidR="00D5795F" w:rsidRPr="008769B6" w:rsidRDefault="00D5795F" w:rsidP="00D5795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Maintain accurate attendance registers and ensure they match funding requirements.</w:t>
      </w:r>
    </w:p>
    <w:p w14:paraId="77D9CAF5" w14:textId="1735856B" w:rsidR="00D5795F" w:rsidRPr="008769B6" w:rsidRDefault="00D5795F" w:rsidP="00D5795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Work closely with session leaders to verify attendance daily.</w:t>
      </w:r>
    </w:p>
    <w:p w14:paraId="794C002D" w14:textId="7B4C12F7" w:rsidR="00D5795F" w:rsidRPr="008769B6" w:rsidRDefault="00D5795F" w:rsidP="00D5795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Monitor patterns of non-attendance and notify managers as needed.</w:t>
      </w:r>
    </w:p>
    <w:p w14:paraId="0A10857D" w14:textId="77777777" w:rsidR="00604363" w:rsidRPr="008769B6" w:rsidRDefault="00604363" w:rsidP="00604363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bookmarkEnd w:id="0"/>
    <w:p w14:paraId="561B7A9B" w14:textId="583B4D03" w:rsidR="0018479B" w:rsidRPr="008769B6" w:rsidRDefault="00D5795F" w:rsidP="00604363">
      <w:pPr>
        <w:shd w:val="clear" w:color="auto" w:fill="6BAFBF" w:themeFill="accent2"/>
        <w:spacing w:line="276" w:lineRule="auto"/>
        <w:jc w:val="both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8769B6">
        <w:rPr>
          <w:rFonts w:ascii="Arial" w:hAnsi="Arial" w:cs="Arial"/>
          <w:bCs/>
          <w:color w:val="FFFFFF" w:themeColor="background1"/>
          <w:sz w:val="22"/>
          <w:szCs w:val="22"/>
        </w:rPr>
        <w:t>Monthly Usage Monitoring</w:t>
      </w:r>
    </w:p>
    <w:p w14:paraId="1EF65506" w14:textId="77777777" w:rsidR="00604363" w:rsidRPr="008769B6" w:rsidRDefault="00604363" w:rsidP="0060436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3AC95B" w14:textId="7A11C5E1" w:rsidR="00604363" w:rsidRPr="008769B6" w:rsidRDefault="00604363" w:rsidP="0060436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 xml:space="preserve">You: </w:t>
      </w:r>
    </w:p>
    <w:p w14:paraId="50BF70DD" w14:textId="7C319733" w:rsidR="0013471F" w:rsidRPr="008769B6" w:rsidRDefault="0013471F" w:rsidP="0013471F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 xml:space="preserve">Ensure attendance </w:t>
      </w:r>
      <w:r w:rsidR="00173409" w:rsidRPr="008769B6">
        <w:rPr>
          <w:rFonts w:ascii="Arial" w:hAnsi="Arial" w:cs="Arial"/>
          <w:sz w:val="22"/>
          <w:szCs w:val="22"/>
        </w:rPr>
        <w:t xml:space="preserve">register </w:t>
      </w:r>
      <w:r w:rsidRPr="008769B6">
        <w:rPr>
          <w:rFonts w:ascii="Arial" w:hAnsi="Arial" w:cs="Arial"/>
          <w:sz w:val="22"/>
          <w:szCs w:val="22"/>
        </w:rPr>
        <w:t>data is accurate.</w:t>
      </w:r>
    </w:p>
    <w:p w14:paraId="688F3FE9" w14:textId="24AFE453" w:rsidR="00D5795F" w:rsidRPr="008769B6" w:rsidRDefault="00D5795F" w:rsidP="00D5795F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 xml:space="preserve">Complete monthly usage </w:t>
      </w:r>
      <w:r w:rsidR="00173409" w:rsidRPr="008769B6">
        <w:rPr>
          <w:rFonts w:ascii="Arial" w:hAnsi="Arial" w:cs="Arial"/>
          <w:sz w:val="22"/>
          <w:szCs w:val="22"/>
        </w:rPr>
        <w:t>data and submit to the finance team</w:t>
      </w:r>
      <w:r w:rsidRPr="008769B6">
        <w:rPr>
          <w:rFonts w:ascii="Arial" w:hAnsi="Arial" w:cs="Arial"/>
          <w:sz w:val="22"/>
          <w:szCs w:val="22"/>
        </w:rPr>
        <w:t>.</w:t>
      </w:r>
    </w:p>
    <w:p w14:paraId="6E6787E3" w14:textId="4798ECB4" w:rsidR="00D5795F" w:rsidRPr="008769B6" w:rsidRDefault="00D5795F" w:rsidP="00D5795F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 xml:space="preserve">Support invoicing processes by </w:t>
      </w:r>
      <w:r w:rsidR="00DF0D6D" w:rsidRPr="00DF0D6D">
        <w:rPr>
          <w:rFonts w:ascii="Arial" w:hAnsi="Arial" w:cs="Arial"/>
          <w:sz w:val="22"/>
          <w:szCs w:val="22"/>
        </w:rPr>
        <w:t>responding to invoicing queries</w:t>
      </w:r>
      <w:r w:rsidR="004A08DB" w:rsidRPr="008769B6">
        <w:rPr>
          <w:rFonts w:ascii="Arial" w:hAnsi="Arial" w:cs="Arial"/>
          <w:sz w:val="22"/>
          <w:szCs w:val="22"/>
        </w:rPr>
        <w:t>.</w:t>
      </w:r>
    </w:p>
    <w:p w14:paraId="14D508ED" w14:textId="01A7223E" w:rsidR="00D5795F" w:rsidRPr="008769B6" w:rsidRDefault="00D5795F" w:rsidP="00D5795F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Flag discrepancies promptly and assist in resolving them.</w:t>
      </w:r>
    </w:p>
    <w:p w14:paraId="749BC502" w14:textId="77777777" w:rsidR="00173409" w:rsidRPr="008769B6" w:rsidRDefault="00173409" w:rsidP="00173409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2DFFF4" w14:textId="0B1C329D" w:rsidR="004A08DB" w:rsidRPr="008769B6" w:rsidRDefault="004A08DB" w:rsidP="004A08DB">
      <w:pPr>
        <w:shd w:val="clear" w:color="auto" w:fill="6BAFBF" w:themeFill="accent2"/>
        <w:spacing w:line="276" w:lineRule="auto"/>
        <w:jc w:val="both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8769B6">
        <w:rPr>
          <w:rFonts w:ascii="Arial" w:hAnsi="Arial" w:cs="Arial"/>
          <w:bCs/>
          <w:color w:val="FFFFFF" w:themeColor="background1"/>
          <w:sz w:val="22"/>
          <w:szCs w:val="22"/>
        </w:rPr>
        <w:t>Communication and Family Support</w:t>
      </w:r>
    </w:p>
    <w:p w14:paraId="24F29669" w14:textId="77777777" w:rsidR="004A08DB" w:rsidRPr="008769B6" w:rsidRDefault="004A08DB" w:rsidP="004A08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6BBC74" w14:textId="4A99810D" w:rsidR="0013471F" w:rsidRPr="008769B6" w:rsidRDefault="0013471F" w:rsidP="004A08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You:</w:t>
      </w:r>
    </w:p>
    <w:p w14:paraId="108C8817" w14:textId="277908AE" w:rsidR="004A08DB" w:rsidRPr="008769B6" w:rsidRDefault="004A08DB" w:rsidP="004A08DB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Act as a consistent, friendly and professional point of contact for families.</w:t>
      </w:r>
    </w:p>
    <w:p w14:paraId="7A4DA55B" w14:textId="2C12D4BF" w:rsidR="004A08DB" w:rsidRPr="008769B6" w:rsidRDefault="004A08DB" w:rsidP="004A08DB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Provide clear information about services, availability and next steps.</w:t>
      </w:r>
    </w:p>
    <w:p w14:paraId="0FCD8D72" w14:textId="7344980C" w:rsidR="004A08DB" w:rsidRPr="008769B6" w:rsidRDefault="004A08DB" w:rsidP="004A08DB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Support parents with navigating the referral and onboarding process.</w:t>
      </w:r>
    </w:p>
    <w:p w14:paraId="5BB80BC7" w14:textId="0B72306E" w:rsidR="004A08DB" w:rsidRPr="008769B6" w:rsidRDefault="004A08DB" w:rsidP="004A08DB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Offer reasonable adjustments for families needing support completing forms.</w:t>
      </w:r>
    </w:p>
    <w:p w14:paraId="37D0AEA9" w14:textId="77777777" w:rsidR="009953A3" w:rsidRDefault="009953A3" w:rsidP="004A08DB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Work closely with the Family Workers to offer holistic family support.</w:t>
      </w:r>
    </w:p>
    <w:p w14:paraId="385A9F5A" w14:textId="52A885E7" w:rsidR="004A08DB" w:rsidRPr="00786D7E" w:rsidRDefault="00786D7E" w:rsidP="004A08DB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D7E">
        <w:rPr>
          <w:rFonts w:ascii="Arial" w:hAnsi="Arial" w:cs="Arial"/>
          <w:sz w:val="22"/>
          <w:szCs w:val="22"/>
        </w:rPr>
        <w:t>Attend meetings with parents, Family Workers, schools, social workers and internal teams when required</w:t>
      </w:r>
      <w:r>
        <w:rPr>
          <w:rFonts w:ascii="Arial" w:hAnsi="Arial" w:cs="Arial"/>
          <w:sz w:val="22"/>
          <w:szCs w:val="22"/>
        </w:rPr>
        <w:t>.</w:t>
      </w:r>
    </w:p>
    <w:p w14:paraId="1886C5F3" w14:textId="26E225EC" w:rsidR="004A08DB" w:rsidRPr="008769B6" w:rsidRDefault="004A08DB" w:rsidP="004A08DB">
      <w:pPr>
        <w:shd w:val="clear" w:color="auto" w:fill="6BAFBF" w:themeFill="accent2"/>
        <w:spacing w:line="276" w:lineRule="auto"/>
        <w:jc w:val="both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8769B6">
        <w:rPr>
          <w:rFonts w:ascii="Arial" w:hAnsi="Arial" w:cs="Arial"/>
          <w:bCs/>
          <w:color w:val="FFFFFF" w:themeColor="background1"/>
          <w:sz w:val="22"/>
          <w:szCs w:val="22"/>
        </w:rPr>
        <w:t>Administration</w:t>
      </w:r>
    </w:p>
    <w:p w14:paraId="2B0FD0E8" w14:textId="77777777" w:rsidR="004A08DB" w:rsidRPr="008769B6" w:rsidRDefault="004A08DB" w:rsidP="004A08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97BB34" w14:textId="5A80BA1F" w:rsidR="00173409" w:rsidRPr="008769B6" w:rsidRDefault="00173409" w:rsidP="0017340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You:</w:t>
      </w:r>
    </w:p>
    <w:p w14:paraId="147DA30D" w14:textId="24AA3E02" w:rsidR="00173409" w:rsidRPr="008769B6" w:rsidRDefault="00173409" w:rsidP="004A08DB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Collect and record accurately funding agreements for each young person.</w:t>
      </w:r>
    </w:p>
    <w:p w14:paraId="3574599F" w14:textId="6BF44165" w:rsidR="004A08DB" w:rsidRPr="008769B6" w:rsidRDefault="004A08DB" w:rsidP="004A08DB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lastRenderedPageBreak/>
        <w:t>Use CRMS and internal systems to ensure accurate data management.</w:t>
      </w:r>
    </w:p>
    <w:p w14:paraId="4B9F00BA" w14:textId="2ABAE6E9" w:rsidR="004A08DB" w:rsidRPr="008769B6" w:rsidRDefault="004A08DB" w:rsidP="004A08DB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Maintain compliance with GDPR and LDN London’s data protection policies.</w:t>
      </w:r>
    </w:p>
    <w:p w14:paraId="2DEBC2DA" w14:textId="47E30F42" w:rsidR="004A08DB" w:rsidRPr="008769B6" w:rsidRDefault="004A08DB" w:rsidP="004A08DB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Support the Centre Manager with preparing service reports.</w:t>
      </w:r>
    </w:p>
    <w:p w14:paraId="39667B75" w14:textId="77777777" w:rsidR="004A08DB" w:rsidRPr="008769B6" w:rsidRDefault="004A08DB" w:rsidP="004A08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582708" w14:textId="612794EE" w:rsidR="004A08DB" w:rsidRPr="008769B6" w:rsidRDefault="004A08DB" w:rsidP="004A08DB">
      <w:pPr>
        <w:shd w:val="clear" w:color="auto" w:fill="6BAFBF" w:themeFill="accent2"/>
        <w:spacing w:line="276" w:lineRule="auto"/>
        <w:jc w:val="both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8769B6">
        <w:rPr>
          <w:rFonts w:ascii="Arial" w:hAnsi="Arial" w:cs="Arial"/>
          <w:bCs/>
          <w:color w:val="FFFFFF" w:themeColor="background1"/>
          <w:sz w:val="22"/>
          <w:szCs w:val="22"/>
        </w:rPr>
        <w:t xml:space="preserve">Safeguarding and Confidentiality </w:t>
      </w:r>
    </w:p>
    <w:p w14:paraId="388FCFA6" w14:textId="77777777" w:rsidR="004A08DB" w:rsidRPr="008769B6" w:rsidRDefault="004A08DB" w:rsidP="004A08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32A5E8" w14:textId="35DB7B7C" w:rsidR="004A08DB" w:rsidRPr="008769B6" w:rsidRDefault="004A08DB" w:rsidP="004A08DB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Handle all information sensitively, respecting confidentiality.</w:t>
      </w:r>
    </w:p>
    <w:p w14:paraId="4213920B" w14:textId="3FCD6F3C" w:rsidR="004A08DB" w:rsidRPr="008769B6" w:rsidRDefault="004A08DB" w:rsidP="004A08DB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 xml:space="preserve">Identify and report safeguarding concerns promptly in line with </w:t>
      </w:r>
      <w:r w:rsidR="0013471F" w:rsidRPr="008769B6">
        <w:rPr>
          <w:rFonts w:ascii="Arial" w:hAnsi="Arial" w:cs="Arial"/>
          <w:sz w:val="22"/>
          <w:szCs w:val="22"/>
        </w:rPr>
        <w:t xml:space="preserve">child protection and safeguarding </w:t>
      </w:r>
      <w:r w:rsidRPr="008769B6">
        <w:rPr>
          <w:rFonts w:ascii="Arial" w:hAnsi="Arial" w:cs="Arial"/>
          <w:sz w:val="22"/>
          <w:szCs w:val="22"/>
        </w:rPr>
        <w:t>policy.</w:t>
      </w:r>
    </w:p>
    <w:p w14:paraId="03D684E5" w14:textId="2C525E2E" w:rsidR="004A08DB" w:rsidRPr="008769B6" w:rsidRDefault="004A08DB" w:rsidP="004A08DB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 xml:space="preserve">Ensure safeguarding information is passed </w:t>
      </w:r>
      <w:r w:rsidR="0013471F" w:rsidRPr="008769B6">
        <w:rPr>
          <w:rFonts w:ascii="Arial" w:hAnsi="Arial" w:cs="Arial"/>
          <w:sz w:val="22"/>
          <w:szCs w:val="22"/>
        </w:rPr>
        <w:t xml:space="preserve">early </w:t>
      </w:r>
      <w:r w:rsidRPr="008769B6">
        <w:rPr>
          <w:rFonts w:ascii="Arial" w:hAnsi="Arial" w:cs="Arial"/>
          <w:sz w:val="22"/>
          <w:szCs w:val="22"/>
        </w:rPr>
        <w:t>to the DSL when indicated</w:t>
      </w:r>
      <w:r w:rsidR="0013471F" w:rsidRPr="008769B6">
        <w:rPr>
          <w:rFonts w:ascii="Arial" w:hAnsi="Arial" w:cs="Arial"/>
          <w:sz w:val="22"/>
          <w:szCs w:val="22"/>
        </w:rPr>
        <w:t xml:space="preserve"> as part of the onboarding process</w:t>
      </w:r>
      <w:r w:rsidRPr="008769B6">
        <w:rPr>
          <w:rFonts w:ascii="Arial" w:hAnsi="Arial" w:cs="Arial"/>
          <w:sz w:val="22"/>
          <w:szCs w:val="22"/>
        </w:rPr>
        <w:t>.</w:t>
      </w:r>
    </w:p>
    <w:p w14:paraId="0ED9FF67" w14:textId="77777777" w:rsidR="0013471F" w:rsidRPr="008769B6" w:rsidRDefault="0013471F" w:rsidP="0060436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916A71" w14:textId="4F1ED637" w:rsidR="00604363" w:rsidRPr="008769B6" w:rsidRDefault="00604363" w:rsidP="00604363">
      <w:pPr>
        <w:shd w:val="clear" w:color="auto" w:fill="6BAFBF" w:themeFill="accent2"/>
        <w:spacing w:line="276" w:lineRule="auto"/>
        <w:jc w:val="both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8769B6">
        <w:rPr>
          <w:rFonts w:ascii="Arial" w:hAnsi="Arial" w:cs="Arial"/>
          <w:bCs/>
          <w:color w:val="FFFFFF" w:themeColor="background1"/>
          <w:sz w:val="22"/>
          <w:szCs w:val="22"/>
        </w:rPr>
        <w:t>Key Performance Indicators</w:t>
      </w:r>
    </w:p>
    <w:p w14:paraId="641F890F" w14:textId="77777777" w:rsidR="00604363" w:rsidRPr="008769B6" w:rsidRDefault="00604363" w:rsidP="00D547E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830C55" w14:textId="2274C8B3" w:rsidR="00173409" w:rsidRPr="008769B6" w:rsidRDefault="00604363" w:rsidP="00D547E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Quality of Care -</w:t>
      </w:r>
      <w:r w:rsidR="00173409" w:rsidRPr="008769B6">
        <w:rPr>
          <w:rFonts w:ascii="Arial" w:hAnsi="Arial" w:cs="Arial"/>
          <w:sz w:val="22"/>
          <w:szCs w:val="22"/>
        </w:rPr>
        <w:t xml:space="preserve"> Communication with professionals and parents is timely, clear and responsive. Families and young people experience a smooth, consistent and supportive referral and onboarding journey. </w:t>
      </w:r>
    </w:p>
    <w:p w14:paraId="4B22845C" w14:textId="77777777" w:rsidR="00D547EC" w:rsidRPr="008769B6" w:rsidRDefault="00D547EC" w:rsidP="00D547E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77E534" w14:textId="063C9AF0" w:rsidR="00604363" w:rsidRPr="008769B6" w:rsidRDefault="00173409" w:rsidP="00D547E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Service Coordination</w:t>
      </w:r>
      <w:r w:rsidR="00D547EC" w:rsidRPr="008769B6">
        <w:rPr>
          <w:rFonts w:ascii="Arial" w:hAnsi="Arial" w:cs="Arial"/>
          <w:sz w:val="22"/>
          <w:szCs w:val="22"/>
        </w:rPr>
        <w:t xml:space="preserve"> </w:t>
      </w:r>
      <w:r w:rsidR="00604363" w:rsidRPr="008769B6">
        <w:rPr>
          <w:rFonts w:ascii="Arial" w:hAnsi="Arial" w:cs="Arial"/>
          <w:sz w:val="22"/>
          <w:szCs w:val="22"/>
        </w:rPr>
        <w:t xml:space="preserve">- </w:t>
      </w:r>
      <w:r w:rsidRPr="008769B6">
        <w:rPr>
          <w:rFonts w:ascii="Arial" w:hAnsi="Arial" w:cs="Arial"/>
          <w:sz w:val="22"/>
          <w:szCs w:val="22"/>
        </w:rPr>
        <w:t>Referrals, assessments and onboarding tasks are completed within required timescales. Bookings and attendance records support effective session planning.</w:t>
      </w:r>
    </w:p>
    <w:p w14:paraId="3C8B0C1F" w14:textId="77777777" w:rsidR="00D547EC" w:rsidRPr="008769B6" w:rsidRDefault="00D547EC" w:rsidP="00D547E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1BB5DA" w14:textId="6FCB1AE4" w:rsidR="00604363" w:rsidRPr="008769B6" w:rsidRDefault="00604363" w:rsidP="00D547E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 xml:space="preserve">Safeguarding and Child Protection - </w:t>
      </w:r>
      <w:r w:rsidR="00173409" w:rsidRPr="008769B6">
        <w:rPr>
          <w:rFonts w:ascii="Arial" w:hAnsi="Arial" w:cs="Arial"/>
          <w:sz w:val="22"/>
          <w:szCs w:val="22"/>
        </w:rPr>
        <w:t>Safeguarding concerns are escalated without delay</w:t>
      </w:r>
      <w:r w:rsidRPr="008769B6">
        <w:rPr>
          <w:rFonts w:ascii="Arial" w:hAnsi="Arial" w:cs="Arial"/>
          <w:sz w:val="22"/>
          <w:szCs w:val="22"/>
        </w:rPr>
        <w:t>.</w:t>
      </w:r>
      <w:r w:rsidR="00173409" w:rsidRPr="008769B6">
        <w:rPr>
          <w:rFonts w:ascii="Arial" w:hAnsi="Arial" w:cs="Arial"/>
          <w:sz w:val="22"/>
          <w:szCs w:val="22"/>
        </w:rPr>
        <w:t xml:space="preserve"> Sensitive documents are stored securely and compliant with policy.</w:t>
      </w:r>
    </w:p>
    <w:p w14:paraId="2F50FA7B" w14:textId="77777777" w:rsidR="00D547EC" w:rsidRPr="008769B6" w:rsidRDefault="00D547EC" w:rsidP="00D547E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7E9E0F" w14:textId="39C6E667" w:rsidR="00604363" w:rsidRPr="008769B6" w:rsidRDefault="00604363" w:rsidP="00D547E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 xml:space="preserve">Health &amp; Safety - </w:t>
      </w:r>
      <w:r w:rsidR="00173409" w:rsidRPr="008769B6">
        <w:rPr>
          <w:rFonts w:ascii="Arial" w:hAnsi="Arial" w:cs="Arial"/>
          <w:sz w:val="22"/>
          <w:szCs w:val="22"/>
        </w:rPr>
        <w:t>All medical, emergency and personal care information is accurately recorded and provided to the children and young adults staff</w:t>
      </w:r>
      <w:r w:rsidRPr="008769B6">
        <w:rPr>
          <w:rFonts w:ascii="Arial" w:hAnsi="Arial" w:cs="Arial"/>
          <w:sz w:val="22"/>
          <w:szCs w:val="22"/>
        </w:rPr>
        <w:t>.</w:t>
      </w:r>
      <w:r w:rsidR="00173409" w:rsidRPr="008769B6">
        <w:rPr>
          <w:rFonts w:ascii="Arial" w:hAnsi="Arial" w:cs="Arial"/>
          <w:sz w:val="22"/>
          <w:szCs w:val="22"/>
        </w:rPr>
        <w:t xml:space="preserve"> Missing information or risks are flagged promptly to the Centre Manager.</w:t>
      </w:r>
    </w:p>
    <w:p w14:paraId="0B6C055C" w14:textId="77777777" w:rsidR="00D547EC" w:rsidRPr="008769B6" w:rsidRDefault="00D547EC" w:rsidP="00D547E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0876D1" w14:textId="0EC5E12A" w:rsidR="00604363" w:rsidRPr="008769B6" w:rsidRDefault="00173409" w:rsidP="00D547E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9B6">
        <w:rPr>
          <w:rFonts w:ascii="Arial" w:hAnsi="Arial" w:cs="Arial"/>
          <w:sz w:val="22"/>
          <w:szCs w:val="22"/>
        </w:rPr>
        <w:t>Data Quality</w:t>
      </w:r>
      <w:r w:rsidR="00604363" w:rsidRPr="008769B6">
        <w:rPr>
          <w:rFonts w:ascii="Arial" w:hAnsi="Arial" w:cs="Arial"/>
          <w:sz w:val="22"/>
          <w:szCs w:val="22"/>
        </w:rPr>
        <w:t xml:space="preserve">- </w:t>
      </w:r>
      <w:r w:rsidRPr="008769B6">
        <w:rPr>
          <w:rFonts w:ascii="Arial" w:hAnsi="Arial" w:cs="Arial"/>
          <w:sz w:val="22"/>
          <w:szCs w:val="22"/>
        </w:rPr>
        <w:t>Attendance data is accurate and submitted monthly</w:t>
      </w:r>
      <w:r w:rsidR="00604363" w:rsidRPr="008769B6">
        <w:rPr>
          <w:rFonts w:ascii="Arial" w:hAnsi="Arial" w:cs="Arial"/>
          <w:sz w:val="22"/>
          <w:szCs w:val="22"/>
        </w:rPr>
        <w:t>.</w:t>
      </w:r>
    </w:p>
    <w:p w14:paraId="150E6666" w14:textId="77777777" w:rsidR="00570FD5" w:rsidRPr="008769B6" w:rsidRDefault="00570FD5" w:rsidP="00604363">
      <w:pPr>
        <w:spacing w:line="276" w:lineRule="auto"/>
        <w:ind w:left="360"/>
        <w:jc w:val="both"/>
        <w:rPr>
          <w:rFonts w:ascii="Arial" w:hAnsi="Arial" w:cs="Arial"/>
          <w:color w:val="1C365E" w:themeColor="accent1"/>
          <w:sz w:val="22"/>
          <w:szCs w:val="22"/>
        </w:rPr>
      </w:pPr>
    </w:p>
    <w:p w14:paraId="319421B0" w14:textId="3BDD2180" w:rsidR="00604363" w:rsidRPr="008769B6" w:rsidRDefault="00604363" w:rsidP="0060436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769B6">
        <w:rPr>
          <w:rFonts w:ascii="Arial" w:hAnsi="Arial" w:cs="Arial"/>
          <w:i/>
          <w:iCs/>
          <w:sz w:val="22"/>
          <w:szCs w:val="22"/>
        </w:rPr>
        <w:t xml:space="preserve">This role is subject to enhanced DBS checks and ongoing safeguarding requirements. Flexibility is required, and additional duties may be assigned in line with service needs and our charitable activities. </w:t>
      </w:r>
    </w:p>
    <w:p w14:paraId="21C09693" w14:textId="77777777" w:rsidR="00182C91" w:rsidRPr="008769B6" w:rsidRDefault="00182C91" w:rsidP="00DF7F46">
      <w:pPr>
        <w:rPr>
          <w:rFonts w:ascii="Arial" w:hAnsi="Arial" w:cs="Arial"/>
          <w:noProof/>
          <w:color w:val="1C365E" w:themeColor="accent1"/>
          <w:sz w:val="22"/>
          <w:szCs w:val="22"/>
        </w:rPr>
      </w:pPr>
    </w:p>
    <w:p w14:paraId="763BA119" w14:textId="77777777" w:rsidR="00182C91" w:rsidRPr="008769B6" w:rsidRDefault="00182C91" w:rsidP="00DF7F46">
      <w:pPr>
        <w:rPr>
          <w:rFonts w:ascii="Arial" w:hAnsi="Arial" w:cs="Arial"/>
          <w:noProof/>
          <w:color w:val="1C365E" w:themeColor="accent1"/>
          <w:sz w:val="22"/>
          <w:szCs w:val="22"/>
        </w:rPr>
      </w:pPr>
    </w:p>
    <w:p w14:paraId="64A3205F" w14:textId="7C332D75" w:rsidR="00182C91" w:rsidRPr="008769B6" w:rsidRDefault="009F3512" w:rsidP="00DF7F46">
      <w:pPr>
        <w:rPr>
          <w:rFonts w:ascii="Arial" w:hAnsi="Arial" w:cs="Arial"/>
          <w:noProof/>
          <w:color w:val="1C365E" w:themeColor="accent1"/>
          <w:sz w:val="22"/>
          <w:szCs w:val="22"/>
        </w:rPr>
      </w:pPr>
      <w:r w:rsidRPr="008769B6">
        <w:rPr>
          <w:rFonts w:ascii="Arial" w:hAnsi="Arial" w:cs="Arial"/>
          <w:i/>
          <w:i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05874EB" wp14:editId="4F6621FE">
            <wp:simplePos x="0" y="0"/>
            <wp:positionH relativeFrom="margin">
              <wp:posOffset>1407160</wp:posOffset>
            </wp:positionH>
            <wp:positionV relativeFrom="paragraph">
              <wp:posOffset>47625</wp:posOffset>
            </wp:positionV>
            <wp:extent cx="2703195" cy="1152525"/>
            <wp:effectExtent l="0" t="0" r="1905" b="9525"/>
            <wp:wrapTight wrapText="bothSides">
              <wp:wrapPolygon edited="0">
                <wp:start x="0" y="0"/>
                <wp:lineTo x="0" y="21421"/>
                <wp:lineTo x="21463" y="21421"/>
                <wp:lineTo x="21463" y="0"/>
                <wp:lineTo x="0" y="0"/>
              </wp:wrapPolygon>
            </wp:wrapTight>
            <wp:docPr id="1455766776" name="Picture 1" descr="A puzzle piece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766776" name="Picture 1" descr="A puzzle pieces with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CFE87" w14:textId="5EA70E5A" w:rsidR="00182C91" w:rsidRPr="008769B6" w:rsidRDefault="00182C91" w:rsidP="00DF7F46">
      <w:pPr>
        <w:rPr>
          <w:rFonts w:ascii="Arial" w:hAnsi="Arial" w:cs="Arial"/>
          <w:noProof/>
          <w:color w:val="1C365E" w:themeColor="accent1"/>
          <w:sz w:val="22"/>
          <w:szCs w:val="22"/>
        </w:rPr>
      </w:pPr>
    </w:p>
    <w:p w14:paraId="574BA10E" w14:textId="0DB554C9" w:rsidR="00182C91" w:rsidRPr="008769B6" w:rsidRDefault="00182C91" w:rsidP="00DF7F46">
      <w:pPr>
        <w:rPr>
          <w:rFonts w:ascii="Arial" w:hAnsi="Arial" w:cs="Arial"/>
          <w:noProof/>
          <w:color w:val="1C365E" w:themeColor="accent1"/>
          <w:sz w:val="22"/>
          <w:szCs w:val="22"/>
        </w:rPr>
      </w:pPr>
    </w:p>
    <w:p w14:paraId="550263CB" w14:textId="767F7FC3" w:rsidR="00DF7F46" w:rsidRPr="008769B6" w:rsidRDefault="00DF7F46" w:rsidP="00DF7F46">
      <w:pPr>
        <w:rPr>
          <w:rFonts w:ascii="Arial" w:hAnsi="Arial" w:cs="Arial"/>
          <w:sz w:val="22"/>
          <w:szCs w:val="22"/>
        </w:rPr>
      </w:pPr>
    </w:p>
    <w:p w14:paraId="44AE5C90" w14:textId="77777777" w:rsidR="00DF7F46" w:rsidRPr="008769B6" w:rsidRDefault="00DF7F46" w:rsidP="00DF7F46">
      <w:pPr>
        <w:rPr>
          <w:rFonts w:ascii="Arial" w:hAnsi="Arial" w:cs="Arial"/>
          <w:sz w:val="22"/>
          <w:szCs w:val="22"/>
        </w:rPr>
      </w:pPr>
    </w:p>
    <w:p w14:paraId="5BA9F3A2" w14:textId="4F2A1DB5" w:rsidR="00DF7F46" w:rsidRPr="008769B6" w:rsidRDefault="00DF7F46" w:rsidP="00DF7F46">
      <w:pPr>
        <w:rPr>
          <w:rFonts w:ascii="Arial" w:hAnsi="Arial" w:cs="Arial"/>
          <w:sz w:val="22"/>
          <w:szCs w:val="22"/>
        </w:rPr>
      </w:pPr>
    </w:p>
    <w:p w14:paraId="49CA4416" w14:textId="77777777" w:rsidR="00182C91" w:rsidRPr="008769B6" w:rsidRDefault="00182C91" w:rsidP="00182C9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1414"/>
        <w:tblW w:w="9169" w:type="dxa"/>
        <w:tblLayout w:type="fixed"/>
        <w:tblLook w:val="04A0" w:firstRow="1" w:lastRow="0" w:firstColumn="1" w:lastColumn="0" w:noHBand="0" w:noVBand="1"/>
      </w:tblPr>
      <w:tblGrid>
        <w:gridCol w:w="2405"/>
        <w:gridCol w:w="5618"/>
        <w:gridCol w:w="1146"/>
      </w:tblGrid>
      <w:tr w:rsidR="00182C91" w:rsidRPr="008769B6" w14:paraId="79556AE8" w14:textId="77777777" w:rsidTr="006F4D6A">
        <w:trPr>
          <w:trHeight w:val="371"/>
        </w:trPr>
        <w:tc>
          <w:tcPr>
            <w:tcW w:w="9169" w:type="dxa"/>
            <w:gridSpan w:val="3"/>
            <w:shd w:val="clear" w:color="auto" w:fill="EA557F" w:themeFill="accent3"/>
          </w:tcPr>
          <w:p w14:paraId="1CA8230D" w14:textId="77777777" w:rsidR="00182C91" w:rsidRPr="008769B6" w:rsidRDefault="00182C91" w:rsidP="006F4D6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769B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Selection criteria</w:t>
            </w:r>
          </w:p>
        </w:tc>
      </w:tr>
      <w:tr w:rsidR="00182C91" w:rsidRPr="008769B6" w14:paraId="76411A92" w14:textId="77777777" w:rsidTr="006F4D6A">
        <w:trPr>
          <w:trHeight w:val="291"/>
        </w:trPr>
        <w:tc>
          <w:tcPr>
            <w:tcW w:w="2405" w:type="dxa"/>
            <w:shd w:val="clear" w:color="auto" w:fill="6BAFBF" w:themeFill="accent2"/>
          </w:tcPr>
          <w:p w14:paraId="5CF34788" w14:textId="3A758E14" w:rsidR="00182C91" w:rsidRPr="008769B6" w:rsidRDefault="00182C91" w:rsidP="009F3512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769B6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The </w:t>
            </w:r>
            <w:r w:rsidR="000157CA" w:rsidRPr="008769B6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Onboarding and Bookings Coordinator should</w:t>
            </w:r>
            <w:r w:rsidRPr="008769B6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have</w:t>
            </w:r>
          </w:p>
        </w:tc>
        <w:tc>
          <w:tcPr>
            <w:tcW w:w="6764" w:type="dxa"/>
            <w:gridSpan w:val="2"/>
            <w:shd w:val="clear" w:color="auto" w:fill="6BAFBF" w:themeFill="accent2"/>
          </w:tcPr>
          <w:p w14:paraId="7C0C12FB" w14:textId="6136DCC1" w:rsidR="00182C91" w:rsidRPr="008769B6" w:rsidRDefault="00182C91" w:rsidP="009F3512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769B6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Examples that may show competenc</w:t>
            </w:r>
            <w:r w:rsidR="009F3512" w:rsidRPr="008769B6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e</w:t>
            </w:r>
          </w:p>
        </w:tc>
      </w:tr>
      <w:tr w:rsidR="00182C91" w:rsidRPr="008769B6" w14:paraId="4EBCC0E1" w14:textId="77777777" w:rsidTr="006F4D6A">
        <w:trPr>
          <w:trHeight w:val="291"/>
        </w:trPr>
        <w:tc>
          <w:tcPr>
            <w:tcW w:w="2405" w:type="dxa"/>
          </w:tcPr>
          <w:p w14:paraId="71E4D560" w14:textId="5B144B9D" w:rsidR="00182C91" w:rsidRPr="008769B6" w:rsidRDefault="009953A3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9953A3">
              <w:rPr>
                <w:rFonts w:ascii="Arial" w:hAnsi="Arial" w:cs="Arial"/>
                <w:sz w:val="22"/>
                <w:szCs w:val="22"/>
              </w:rPr>
              <w:t>Understanding of children’s services</w:t>
            </w:r>
          </w:p>
        </w:tc>
        <w:tc>
          <w:tcPr>
            <w:tcW w:w="5618" w:type="dxa"/>
          </w:tcPr>
          <w:p w14:paraId="3FE77EAD" w14:textId="63F87698" w:rsidR="00182C91" w:rsidRPr="008769B6" w:rsidRDefault="00E93733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 xml:space="preserve">Experience working within children’s services, SEND, education, social care, </w:t>
            </w:r>
            <w:r w:rsidR="00B1361E" w:rsidRPr="008769B6">
              <w:rPr>
                <w:rFonts w:ascii="Arial" w:hAnsi="Arial" w:cs="Arial"/>
                <w:sz w:val="22"/>
                <w:szCs w:val="22"/>
              </w:rPr>
              <w:t xml:space="preserve">out of school, </w:t>
            </w:r>
            <w:r w:rsidRPr="008769B6">
              <w:rPr>
                <w:rFonts w:ascii="Arial" w:hAnsi="Arial" w:cs="Arial"/>
                <w:sz w:val="22"/>
                <w:szCs w:val="22"/>
              </w:rPr>
              <w:t xml:space="preserve">family support or similar. </w:t>
            </w:r>
            <w:r w:rsidRPr="008769B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8769B6">
              <w:rPr>
                <w:rFonts w:ascii="Arial" w:hAnsi="Arial" w:cs="Arial"/>
                <w:sz w:val="22"/>
                <w:szCs w:val="22"/>
              </w:rPr>
              <w:t>Experience contributing to assessments, support plans or risk assessments.</w:t>
            </w:r>
          </w:p>
        </w:tc>
        <w:tc>
          <w:tcPr>
            <w:tcW w:w="1146" w:type="dxa"/>
          </w:tcPr>
          <w:p w14:paraId="2EF38186" w14:textId="77777777" w:rsidR="00182C91" w:rsidRPr="008769B6" w:rsidRDefault="00182C91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</w:tr>
      <w:tr w:rsidR="000157CA" w:rsidRPr="008769B6" w14:paraId="382D5053" w14:textId="77777777" w:rsidTr="006F4D6A">
        <w:trPr>
          <w:trHeight w:val="291"/>
        </w:trPr>
        <w:tc>
          <w:tcPr>
            <w:tcW w:w="2405" w:type="dxa"/>
          </w:tcPr>
          <w:p w14:paraId="0852E2BD" w14:textId="04C65BC9" w:rsidR="000157CA" w:rsidRPr="008769B6" w:rsidRDefault="000157CA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>Understanding of SEND</w:t>
            </w:r>
          </w:p>
        </w:tc>
        <w:tc>
          <w:tcPr>
            <w:tcW w:w="5618" w:type="dxa"/>
          </w:tcPr>
          <w:p w14:paraId="6ED13005" w14:textId="35E45BDA" w:rsidR="000157CA" w:rsidRPr="008769B6" w:rsidRDefault="000157CA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>Experience of working with young people</w:t>
            </w:r>
            <w:r w:rsidR="00E93733" w:rsidRPr="008769B6">
              <w:rPr>
                <w:rFonts w:ascii="Arial" w:hAnsi="Arial" w:cs="Arial"/>
                <w:sz w:val="22"/>
                <w:szCs w:val="22"/>
              </w:rPr>
              <w:t xml:space="preserve"> with SEND</w:t>
            </w:r>
            <w:r w:rsidRPr="008769B6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B1361E" w:rsidRPr="008769B6">
              <w:rPr>
                <w:rFonts w:ascii="Arial" w:hAnsi="Arial" w:cs="Arial"/>
                <w:sz w:val="22"/>
                <w:szCs w:val="22"/>
              </w:rPr>
              <w:t xml:space="preserve">their </w:t>
            </w:r>
            <w:r w:rsidRPr="008769B6">
              <w:rPr>
                <w:rFonts w:ascii="Arial" w:hAnsi="Arial" w:cs="Arial"/>
                <w:sz w:val="22"/>
                <w:szCs w:val="22"/>
              </w:rPr>
              <w:t>families</w:t>
            </w:r>
            <w:r w:rsidR="00E93733" w:rsidRPr="008769B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146" w:type="dxa"/>
          </w:tcPr>
          <w:p w14:paraId="6A2C14F8" w14:textId="6BF57661" w:rsidR="000157CA" w:rsidRPr="008769B6" w:rsidRDefault="000157CA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E93733" w:rsidRPr="008769B6" w14:paraId="6C02DF3A" w14:textId="77777777" w:rsidTr="006F4D6A">
        <w:trPr>
          <w:trHeight w:val="291"/>
        </w:trPr>
        <w:tc>
          <w:tcPr>
            <w:tcW w:w="2405" w:type="dxa"/>
          </w:tcPr>
          <w:p w14:paraId="0AB0BD87" w14:textId="07706323" w:rsidR="00E93733" w:rsidRPr="008769B6" w:rsidRDefault="00E93733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>Referral and onboarding</w:t>
            </w:r>
          </w:p>
        </w:tc>
        <w:tc>
          <w:tcPr>
            <w:tcW w:w="5618" w:type="dxa"/>
          </w:tcPr>
          <w:p w14:paraId="39638B3B" w14:textId="196EFD98" w:rsidR="00E93733" w:rsidRPr="008769B6" w:rsidRDefault="00E93733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>Experience supporting referral pathways, triage.</w:t>
            </w:r>
          </w:p>
        </w:tc>
        <w:tc>
          <w:tcPr>
            <w:tcW w:w="1146" w:type="dxa"/>
          </w:tcPr>
          <w:p w14:paraId="3AE13033" w14:textId="1447762E" w:rsidR="00E93733" w:rsidRPr="008769B6" w:rsidRDefault="00E93733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182C91" w:rsidRPr="008769B6" w14:paraId="5C4182E2" w14:textId="77777777" w:rsidTr="006F4D6A">
        <w:trPr>
          <w:trHeight w:val="291"/>
        </w:trPr>
        <w:tc>
          <w:tcPr>
            <w:tcW w:w="2405" w:type="dxa"/>
          </w:tcPr>
          <w:p w14:paraId="3A40515A" w14:textId="77777777" w:rsidR="00182C91" w:rsidRPr="008769B6" w:rsidRDefault="00182C91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>Effective organisation skills</w:t>
            </w:r>
          </w:p>
        </w:tc>
        <w:tc>
          <w:tcPr>
            <w:tcW w:w="5618" w:type="dxa"/>
          </w:tcPr>
          <w:p w14:paraId="507DCCD3" w14:textId="359244FD" w:rsidR="00182C91" w:rsidRPr="008769B6" w:rsidRDefault="000157CA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>Ability to prioritise and manage competing deadlines.</w:t>
            </w:r>
            <w:r w:rsidRPr="008769B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8769B6">
              <w:rPr>
                <w:rFonts w:ascii="Arial" w:hAnsi="Arial" w:cs="Arial"/>
                <w:sz w:val="22"/>
                <w:szCs w:val="22"/>
              </w:rPr>
              <w:t>Excellent organisation and time management</w:t>
            </w:r>
          </w:p>
        </w:tc>
        <w:tc>
          <w:tcPr>
            <w:tcW w:w="1146" w:type="dxa"/>
          </w:tcPr>
          <w:p w14:paraId="0527A069" w14:textId="77777777" w:rsidR="00182C91" w:rsidRPr="008769B6" w:rsidRDefault="00182C91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182C91" w:rsidRPr="008769B6" w14:paraId="54B0412F" w14:textId="77777777" w:rsidTr="006F4D6A">
        <w:trPr>
          <w:trHeight w:val="291"/>
        </w:trPr>
        <w:tc>
          <w:tcPr>
            <w:tcW w:w="2405" w:type="dxa"/>
          </w:tcPr>
          <w:p w14:paraId="5846EE6B" w14:textId="599E43AA" w:rsidR="00182C91" w:rsidRPr="008769B6" w:rsidRDefault="000157CA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>Safeguarding</w:t>
            </w:r>
          </w:p>
        </w:tc>
        <w:tc>
          <w:tcPr>
            <w:tcW w:w="5618" w:type="dxa"/>
          </w:tcPr>
          <w:p w14:paraId="7F08FF3B" w14:textId="0BA01E2E" w:rsidR="00182C91" w:rsidRPr="008769B6" w:rsidRDefault="00E93733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>Knowledge of safeguarding, vulnerability and child protection responsibilities.</w:t>
            </w:r>
          </w:p>
        </w:tc>
        <w:tc>
          <w:tcPr>
            <w:tcW w:w="1146" w:type="dxa"/>
          </w:tcPr>
          <w:p w14:paraId="173483C8" w14:textId="77777777" w:rsidR="00182C91" w:rsidRPr="008769B6" w:rsidRDefault="00182C91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182C91" w:rsidRPr="008769B6" w14:paraId="2827EBDE" w14:textId="77777777" w:rsidTr="006F4D6A">
        <w:trPr>
          <w:trHeight w:val="291"/>
        </w:trPr>
        <w:tc>
          <w:tcPr>
            <w:tcW w:w="2405" w:type="dxa"/>
          </w:tcPr>
          <w:p w14:paraId="08C18464" w14:textId="6C4B8545" w:rsidR="00182C91" w:rsidRPr="008769B6" w:rsidRDefault="00182C91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 xml:space="preserve">Communicate well </w:t>
            </w:r>
          </w:p>
        </w:tc>
        <w:tc>
          <w:tcPr>
            <w:tcW w:w="5618" w:type="dxa"/>
          </w:tcPr>
          <w:p w14:paraId="03009B6A" w14:textId="5E1D09A1" w:rsidR="00182C91" w:rsidRPr="008769B6" w:rsidRDefault="00B1361E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 xml:space="preserve">Excellent written, verbal and digital communication skills. </w:t>
            </w:r>
            <w:r w:rsidR="000157CA" w:rsidRPr="008769B6">
              <w:rPr>
                <w:rFonts w:ascii="Arial" w:hAnsi="Arial" w:cs="Arial"/>
                <w:sz w:val="22"/>
                <w:szCs w:val="22"/>
              </w:rPr>
              <w:t xml:space="preserve">Strong </w:t>
            </w:r>
            <w:r w:rsidR="00AA151B" w:rsidRPr="008769B6">
              <w:rPr>
                <w:rFonts w:ascii="Arial" w:hAnsi="Arial" w:cs="Arial"/>
                <w:sz w:val="22"/>
                <w:szCs w:val="22"/>
              </w:rPr>
              <w:t xml:space="preserve">respectful </w:t>
            </w:r>
            <w:r w:rsidR="000157CA" w:rsidRPr="008769B6">
              <w:rPr>
                <w:rFonts w:ascii="Arial" w:hAnsi="Arial" w:cs="Arial"/>
                <w:sz w:val="22"/>
                <w:szCs w:val="22"/>
              </w:rPr>
              <w:t>communication skills with families and professionals.</w:t>
            </w:r>
            <w:r w:rsidR="00AA151B" w:rsidRPr="008769B6">
              <w:rPr>
                <w:rFonts w:ascii="Arial" w:hAnsi="Arial" w:cs="Arial"/>
                <w:sz w:val="22"/>
                <w:szCs w:val="22"/>
              </w:rPr>
              <w:t xml:space="preserve"> Ability to remain calm and solution focused. </w:t>
            </w:r>
            <w:r w:rsidR="00E93733" w:rsidRPr="008769B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E93733" w:rsidRPr="008769B6">
              <w:rPr>
                <w:rFonts w:ascii="Arial" w:hAnsi="Arial" w:cs="Arial"/>
                <w:sz w:val="22"/>
                <w:szCs w:val="22"/>
              </w:rPr>
              <w:t>Ability to communicate confidently with parents, professionals and internal colleagues.</w:t>
            </w:r>
            <w:r w:rsidRPr="008769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69B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8769B6">
              <w:rPr>
                <w:rFonts w:ascii="Arial" w:hAnsi="Arial" w:cs="Arial"/>
                <w:sz w:val="22"/>
                <w:szCs w:val="22"/>
              </w:rPr>
              <w:t>Ability to lead referral meetings with families, schools and internal teams.</w:t>
            </w:r>
          </w:p>
        </w:tc>
        <w:tc>
          <w:tcPr>
            <w:tcW w:w="1146" w:type="dxa"/>
          </w:tcPr>
          <w:p w14:paraId="4956F5FE" w14:textId="77777777" w:rsidR="00182C91" w:rsidRPr="008769B6" w:rsidRDefault="00182C91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</w:tr>
      <w:tr w:rsidR="00182C91" w:rsidRPr="008769B6" w14:paraId="59708450" w14:textId="77777777" w:rsidTr="006F4D6A">
        <w:trPr>
          <w:trHeight w:val="291"/>
        </w:trPr>
        <w:tc>
          <w:tcPr>
            <w:tcW w:w="2405" w:type="dxa"/>
          </w:tcPr>
          <w:p w14:paraId="1E905EEB" w14:textId="74C80B5B" w:rsidR="00182C91" w:rsidRPr="008769B6" w:rsidRDefault="00182C91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 xml:space="preserve">Administration, digital systems and resource management. </w:t>
            </w:r>
          </w:p>
        </w:tc>
        <w:tc>
          <w:tcPr>
            <w:tcW w:w="5618" w:type="dxa"/>
          </w:tcPr>
          <w:p w14:paraId="23962AD9" w14:textId="55B2BCA0" w:rsidR="00182C91" w:rsidRPr="008769B6" w:rsidRDefault="00AA151B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  <w:lang w:eastAsia="en-GB"/>
              </w:rPr>
              <w:t>C</w:t>
            </w:r>
            <w:r w:rsidRPr="008769B6">
              <w:rPr>
                <w:rFonts w:ascii="Arial" w:hAnsi="Arial" w:cs="Arial"/>
                <w:sz w:val="22"/>
                <w:szCs w:val="22"/>
              </w:rPr>
              <w:t>onfident using digital systems such as CRM platforms.</w:t>
            </w:r>
            <w:r w:rsidR="009953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69B6">
              <w:rPr>
                <w:rFonts w:ascii="Arial" w:hAnsi="Arial" w:cs="Arial"/>
                <w:sz w:val="22"/>
                <w:szCs w:val="22"/>
              </w:rPr>
              <w:t xml:space="preserve">High accuracy in data entry and maintaining registers. </w:t>
            </w:r>
          </w:p>
        </w:tc>
        <w:tc>
          <w:tcPr>
            <w:tcW w:w="1146" w:type="dxa"/>
          </w:tcPr>
          <w:p w14:paraId="52F699A1" w14:textId="77777777" w:rsidR="00182C91" w:rsidRPr="008769B6" w:rsidRDefault="00182C91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</w:tr>
      <w:tr w:rsidR="00182C91" w:rsidRPr="008769B6" w14:paraId="0031EA87" w14:textId="77777777" w:rsidTr="006F4D6A">
        <w:trPr>
          <w:trHeight w:val="291"/>
        </w:trPr>
        <w:tc>
          <w:tcPr>
            <w:tcW w:w="2405" w:type="dxa"/>
          </w:tcPr>
          <w:p w14:paraId="4C90CE33" w14:textId="77777777" w:rsidR="00182C91" w:rsidRPr="008769B6" w:rsidRDefault="00182C91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>Knowledge of how to support health, safety and wellbeing</w:t>
            </w:r>
          </w:p>
        </w:tc>
        <w:tc>
          <w:tcPr>
            <w:tcW w:w="5618" w:type="dxa"/>
          </w:tcPr>
          <w:p w14:paraId="32C39A6F" w14:textId="30BA20EA" w:rsidR="00182C91" w:rsidRPr="008769B6" w:rsidRDefault="00E93733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>Understanding of multi-agency working (schools, SENCOs, social workers, therapists). Understanding</w:t>
            </w:r>
            <w:r w:rsidR="00AA151B" w:rsidRPr="008769B6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C86D28" w:rsidRPr="008769B6">
              <w:rPr>
                <w:rFonts w:ascii="Arial" w:hAnsi="Arial" w:cs="Arial"/>
                <w:sz w:val="22"/>
                <w:szCs w:val="22"/>
              </w:rPr>
              <w:t xml:space="preserve">risk assessment and </w:t>
            </w:r>
            <w:r w:rsidR="00AA151B" w:rsidRPr="008769B6">
              <w:rPr>
                <w:rFonts w:ascii="Arial" w:hAnsi="Arial" w:cs="Arial"/>
                <w:sz w:val="22"/>
                <w:szCs w:val="22"/>
              </w:rPr>
              <w:t>support plans.</w:t>
            </w:r>
          </w:p>
        </w:tc>
        <w:tc>
          <w:tcPr>
            <w:tcW w:w="1146" w:type="dxa"/>
          </w:tcPr>
          <w:p w14:paraId="15087309" w14:textId="77777777" w:rsidR="00182C91" w:rsidRPr="008769B6" w:rsidRDefault="00182C91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182C91" w:rsidRPr="008769B6" w14:paraId="5BD7AD06" w14:textId="77777777" w:rsidTr="006F4D6A">
        <w:trPr>
          <w:trHeight w:val="291"/>
        </w:trPr>
        <w:tc>
          <w:tcPr>
            <w:tcW w:w="2405" w:type="dxa"/>
          </w:tcPr>
          <w:p w14:paraId="6DDC2C18" w14:textId="66716D87" w:rsidR="00182C91" w:rsidRPr="008769B6" w:rsidRDefault="00FA7CEA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>Champion</w:t>
            </w:r>
            <w:r w:rsidR="00182C91" w:rsidRPr="008769B6">
              <w:rPr>
                <w:rFonts w:ascii="Arial" w:hAnsi="Arial" w:cs="Arial"/>
                <w:sz w:val="22"/>
                <w:szCs w:val="22"/>
              </w:rPr>
              <w:t xml:space="preserve"> inclusion and equity</w:t>
            </w:r>
          </w:p>
        </w:tc>
        <w:tc>
          <w:tcPr>
            <w:tcW w:w="5618" w:type="dxa"/>
          </w:tcPr>
          <w:p w14:paraId="07A3A4C3" w14:textId="5210EDD8" w:rsidR="00182C91" w:rsidRPr="008769B6" w:rsidRDefault="00FA7CEA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>Demonstrates inclusive practice. Supports equality, fairness and cultural sensitivity</w:t>
            </w:r>
            <w:r w:rsidR="00E93733" w:rsidRPr="008769B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93733" w:rsidRPr="008769B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</w:t>
            </w:r>
            <w:r w:rsidR="00E93733" w:rsidRPr="008769B6">
              <w:rPr>
                <w:rFonts w:ascii="Arial" w:hAnsi="Arial" w:cs="Arial"/>
                <w:sz w:val="22"/>
                <w:szCs w:val="22"/>
              </w:rPr>
              <w:t>bility to build trust and rapport with families from diverse backgrounds.</w:t>
            </w:r>
            <w:r w:rsidR="00E93733" w:rsidRPr="008769B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146" w:type="dxa"/>
          </w:tcPr>
          <w:p w14:paraId="2BF47275" w14:textId="77777777" w:rsidR="00182C91" w:rsidRPr="008769B6" w:rsidRDefault="00182C91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</w:tr>
      <w:tr w:rsidR="00182C91" w:rsidRPr="008769B6" w14:paraId="37CA3D14" w14:textId="77777777" w:rsidTr="006F4D6A">
        <w:trPr>
          <w:trHeight w:val="291"/>
        </w:trPr>
        <w:tc>
          <w:tcPr>
            <w:tcW w:w="2405" w:type="dxa"/>
          </w:tcPr>
          <w:p w14:paraId="5151ED79" w14:textId="77777777" w:rsidR="00182C91" w:rsidRPr="008769B6" w:rsidRDefault="00182C91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>Education</w:t>
            </w:r>
          </w:p>
        </w:tc>
        <w:tc>
          <w:tcPr>
            <w:tcW w:w="5618" w:type="dxa"/>
          </w:tcPr>
          <w:p w14:paraId="35BB9623" w14:textId="66B1546F" w:rsidR="00182C91" w:rsidRPr="008769B6" w:rsidRDefault="00182C91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>Level 3 qualification or above in childcare, youth work, education or a relevant field.</w:t>
            </w:r>
          </w:p>
        </w:tc>
        <w:tc>
          <w:tcPr>
            <w:tcW w:w="1146" w:type="dxa"/>
          </w:tcPr>
          <w:p w14:paraId="787B932E" w14:textId="1B101550" w:rsidR="00182C91" w:rsidRPr="008769B6" w:rsidRDefault="00AA151B" w:rsidP="006F4D6A">
            <w:pPr>
              <w:rPr>
                <w:rFonts w:ascii="Arial" w:hAnsi="Arial" w:cs="Arial"/>
                <w:sz w:val="22"/>
                <w:szCs w:val="22"/>
              </w:rPr>
            </w:pPr>
            <w:r w:rsidRPr="008769B6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</w:tbl>
    <w:p w14:paraId="2194854E" w14:textId="6BB43A73" w:rsidR="00DF7F46" w:rsidRPr="008769B6" w:rsidRDefault="00DF7F46" w:rsidP="00182C91">
      <w:pPr>
        <w:rPr>
          <w:rFonts w:ascii="Arial" w:hAnsi="Arial" w:cs="Arial"/>
          <w:sz w:val="22"/>
          <w:szCs w:val="22"/>
        </w:rPr>
      </w:pPr>
    </w:p>
    <w:sectPr w:rsidR="00DF7F46" w:rsidRPr="008769B6" w:rsidSect="003C688E">
      <w:headerReference w:type="default" r:id="rId9"/>
      <w:footerReference w:type="default" r:id="rId10"/>
      <w:pgSz w:w="11900" w:h="16840"/>
      <w:pgMar w:top="1276" w:right="1281" w:bottom="127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17513" w14:textId="77777777" w:rsidR="001F3789" w:rsidRDefault="001F3789">
      <w:r>
        <w:separator/>
      </w:r>
    </w:p>
  </w:endnote>
  <w:endnote w:type="continuationSeparator" w:id="0">
    <w:p w14:paraId="787968F9" w14:textId="77777777" w:rsidR="001F3789" w:rsidRDefault="001F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51258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8273DB" w14:textId="41C9C8FD" w:rsidR="00393DB6" w:rsidRDefault="00393DB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7AA9ED" w14:textId="5FBCE173" w:rsidR="0073422C" w:rsidRPr="00EE04A1" w:rsidRDefault="0073422C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BF02" w14:textId="77777777" w:rsidR="001F3789" w:rsidRDefault="001F3789">
      <w:r>
        <w:separator/>
      </w:r>
    </w:p>
  </w:footnote>
  <w:footnote w:type="continuationSeparator" w:id="0">
    <w:p w14:paraId="5D0A6618" w14:textId="77777777" w:rsidR="001F3789" w:rsidRDefault="001F3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B471" w14:textId="3F2A4478" w:rsidR="00A404C8" w:rsidRDefault="00623F6D" w:rsidP="00623F6D">
    <w:pPr>
      <w:pStyle w:val="Header"/>
      <w:tabs>
        <w:tab w:val="clear" w:pos="4153"/>
        <w:tab w:val="clear" w:pos="8306"/>
        <w:tab w:val="left" w:pos="167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BFF8AD0" wp14:editId="025E31C6">
          <wp:simplePos x="0" y="0"/>
          <wp:positionH relativeFrom="column">
            <wp:posOffset>-306705</wp:posOffset>
          </wp:positionH>
          <wp:positionV relativeFrom="paragraph">
            <wp:posOffset>-409575</wp:posOffset>
          </wp:positionV>
          <wp:extent cx="1137285" cy="568325"/>
          <wp:effectExtent l="0" t="0" r="5715" b="3175"/>
          <wp:wrapTight wrapText="bothSides">
            <wp:wrapPolygon edited="0">
              <wp:start x="0" y="0"/>
              <wp:lineTo x="0" y="20997"/>
              <wp:lineTo x="21347" y="20997"/>
              <wp:lineTo x="21347" y="0"/>
              <wp:lineTo x="0" y="0"/>
            </wp:wrapPolygon>
          </wp:wrapTight>
          <wp:docPr id="383098158" name="Picture 1" descr="A logo with letters and numb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098158" name="Picture 1" descr="A logo with letters and numb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C51"/>
    <w:multiLevelType w:val="hybridMultilevel"/>
    <w:tmpl w:val="FF3C6110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1E97E95"/>
    <w:multiLevelType w:val="multilevel"/>
    <w:tmpl w:val="C48E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A2D7E"/>
    <w:multiLevelType w:val="hybridMultilevel"/>
    <w:tmpl w:val="FE9EBA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945361"/>
    <w:multiLevelType w:val="hybridMultilevel"/>
    <w:tmpl w:val="FD0EB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B1D6C"/>
    <w:multiLevelType w:val="hybridMultilevel"/>
    <w:tmpl w:val="0164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10757"/>
    <w:multiLevelType w:val="hybridMultilevel"/>
    <w:tmpl w:val="6ED2DA52"/>
    <w:lvl w:ilvl="0" w:tplc="E10ABD0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3082B"/>
    <w:multiLevelType w:val="hybridMultilevel"/>
    <w:tmpl w:val="1FF41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F46B0"/>
    <w:multiLevelType w:val="hybridMultilevel"/>
    <w:tmpl w:val="2454FB7A"/>
    <w:lvl w:ilvl="0" w:tplc="E10ABD0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1517C"/>
    <w:multiLevelType w:val="hybridMultilevel"/>
    <w:tmpl w:val="B0B80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35E72"/>
    <w:multiLevelType w:val="hybridMultilevel"/>
    <w:tmpl w:val="E716F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631C2"/>
    <w:multiLevelType w:val="multilevel"/>
    <w:tmpl w:val="1598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2C32AF"/>
    <w:multiLevelType w:val="hybridMultilevel"/>
    <w:tmpl w:val="73EC9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A6133"/>
    <w:multiLevelType w:val="multilevel"/>
    <w:tmpl w:val="58E4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C378F1"/>
    <w:multiLevelType w:val="hybridMultilevel"/>
    <w:tmpl w:val="01A8FE80"/>
    <w:lvl w:ilvl="0" w:tplc="E10ABD02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9009F1"/>
    <w:multiLevelType w:val="hybridMultilevel"/>
    <w:tmpl w:val="22DE1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C3626"/>
    <w:multiLevelType w:val="hybridMultilevel"/>
    <w:tmpl w:val="17C09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E648B"/>
    <w:multiLevelType w:val="multilevel"/>
    <w:tmpl w:val="E0AA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E63F21"/>
    <w:multiLevelType w:val="hybridMultilevel"/>
    <w:tmpl w:val="38440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258D4"/>
    <w:multiLevelType w:val="hybridMultilevel"/>
    <w:tmpl w:val="0D4C8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A28B0"/>
    <w:multiLevelType w:val="multilevel"/>
    <w:tmpl w:val="3638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FD6E43"/>
    <w:multiLevelType w:val="multilevel"/>
    <w:tmpl w:val="B9CA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C47A6E"/>
    <w:multiLevelType w:val="hybridMultilevel"/>
    <w:tmpl w:val="31AAB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C46C5"/>
    <w:multiLevelType w:val="multilevel"/>
    <w:tmpl w:val="7B08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011ECB"/>
    <w:multiLevelType w:val="hybridMultilevel"/>
    <w:tmpl w:val="EF66E2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B356A1"/>
    <w:multiLevelType w:val="hybridMultilevel"/>
    <w:tmpl w:val="68E46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E96FF2"/>
    <w:multiLevelType w:val="hybridMultilevel"/>
    <w:tmpl w:val="CC5A3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225BE"/>
    <w:multiLevelType w:val="hybridMultilevel"/>
    <w:tmpl w:val="3A02C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C4EC5"/>
    <w:multiLevelType w:val="hybridMultilevel"/>
    <w:tmpl w:val="5DA86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29647A"/>
    <w:multiLevelType w:val="hybridMultilevel"/>
    <w:tmpl w:val="C0283B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9FA4D20"/>
    <w:multiLevelType w:val="hybridMultilevel"/>
    <w:tmpl w:val="F266B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46670"/>
    <w:multiLevelType w:val="multilevel"/>
    <w:tmpl w:val="58BC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0F6D93"/>
    <w:multiLevelType w:val="hybridMultilevel"/>
    <w:tmpl w:val="F522C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C2A33"/>
    <w:multiLevelType w:val="multilevel"/>
    <w:tmpl w:val="542C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C20B2D"/>
    <w:multiLevelType w:val="hybridMultilevel"/>
    <w:tmpl w:val="F1944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44184"/>
    <w:multiLevelType w:val="hybridMultilevel"/>
    <w:tmpl w:val="399464DA"/>
    <w:lvl w:ilvl="0" w:tplc="1B96A786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1D113BC"/>
    <w:multiLevelType w:val="hybridMultilevel"/>
    <w:tmpl w:val="98F69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E32C92"/>
    <w:multiLevelType w:val="hybridMultilevel"/>
    <w:tmpl w:val="4732E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CD5A29"/>
    <w:multiLevelType w:val="hybridMultilevel"/>
    <w:tmpl w:val="9126C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0F3226"/>
    <w:multiLevelType w:val="hybridMultilevel"/>
    <w:tmpl w:val="2D64C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117C0D"/>
    <w:multiLevelType w:val="hybridMultilevel"/>
    <w:tmpl w:val="99D2B8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83123D1"/>
    <w:multiLevelType w:val="multilevel"/>
    <w:tmpl w:val="6CE8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70154D"/>
    <w:multiLevelType w:val="hybridMultilevel"/>
    <w:tmpl w:val="C764D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AF0352"/>
    <w:multiLevelType w:val="hybridMultilevel"/>
    <w:tmpl w:val="47A28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6A6C3D"/>
    <w:multiLevelType w:val="multilevel"/>
    <w:tmpl w:val="82D6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075AFC"/>
    <w:multiLevelType w:val="hybridMultilevel"/>
    <w:tmpl w:val="5B30A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4E0D53"/>
    <w:multiLevelType w:val="hybridMultilevel"/>
    <w:tmpl w:val="90E2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6C0A67"/>
    <w:multiLevelType w:val="hybridMultilevel"/>
    <w:tmpl w:val="87A2C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592B83"/>
    <w:multiLevelType w:val="multilevel"/>
    <w:tmpl w:val="D7EA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6571E0"/>
    <w:multiLevelType w:val="hybridMultilevel"/>
    <w:tmpl w:val="CB04D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68974B7"/>
    <w:multiLevelType w:val="hybridMultilevel"/>
    <w:tmpl w:val="C448B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4C4387"/>
    <w:multiLevelType w:val="hybridMultilevel"/>
    <w:tmpl w:val="96E09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DF2384"/>
    <w:multiLevelType w:val="hybridMultilevel"/>
    <w:tmpl w:val="774E4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E60FB"/>
    <w:multiLevelType w:val="hybridMultilevel"/>
    <w:tmpl w:val="A91E7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8D1B9E"/>
    <w:multiLevelType w:val="hybridMultilevel"/>
    <w:tmpl w:val="8436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784225"/>
    <w:multiLevelType w:val="hybridMultilevel"/>
    <w:tmpl w:val="807C8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5C750B"/>
    <w:multiLevelType w:val="hybridMultilevel"/>
    <w:tmpl w:val="DC3EBA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8FE71EA"/>
    <w:multiLevelType w:val="multilevel"/>
    <w:tmpl w:val="D720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4E0DE7"/>
    <w:multiLevelType w:val="hybridMultilevel"/>
    <w:tmpl w:val="F9CA6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A53919"/>
    <w:multiLevelType w:val="hybridMultilevel"/>
    <w:tmpl w:val="740A0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727797">
    <w:abstractNumId w:val="35"/>
  </w:num>
  <w:num w:numId="2" w16cid:durableId="1271932431">
    <w:abstractNumId w:val="38"/>
  </w:num>
  <w:num w:numId="3" w16cid:durableId="499849820">
    <w:abstractNumId w:val="44"/>
  </w:num>
  <w:num w:numId="4" w16cid:durableId="405416349">
    <w:abstractNumId w:val="11"/>
  </w:num>
  <w:num w:numId="5" w16cid:durableId="1925919559">
    <w:abstractNumId w:val="42"/>
  </w:num>
  <w:num w:numId="6" w16cid:durableId="1257012244">
    <w:abstractNumId w:val="45"/>
  </w:num>
  <w:num w:numId="7" w16cid:durableId="1395085420">
    <w:abstractNumId w:val="57"/>
  </w:num>
  <w:num w:numId="8" w16cid:durableId="1023945405">
    <w:abstractNumId w:val="26"/>
  </w:num>
  <w:num w:numId="9" w16cid:durableId="1188374038">
    <w:abstractNumId w:val="31"/>
  </w:num>
  <w:num w:numId="10" w16cid:durableId="1865287828">
    <w:abstractNumId w:val="25"/>
  </w:num>
  <w:num w:numId="11" w16cid:durableId="214706399">
    <w:abstractNumId w:val="15"/>
  </w:num>
  <w:num w:numId="12" w16cid:durableId="2103258859">
    <w:abstractNumId w:val="14"/>
  </w:num>
  <w:num w:numId="13" w16cid:durableId="612129489">
    <w:abstractNumId w:val="29"/>
  </w:num>
  <w:num w:numId="14" w16cid:durableId="339741698">
    <w:abstractNumId w:val="37"/>
  </w:num>
  <w:num w:numId="15" w16cid:durableId="1801459485">
    <w:abstractNumId w:val="22"/>
  </w:num>
  <w:num w:numId="16" w16cid:durableId="1863548809">
    <w:abstractNumId w:val="47"/>
  </w:num>
  <w:num w:numId="17" w16cid:durableId="1174761349">
    <w:abstractNumId w:val="2"/>
  </w:num>
  <w:num w:numId="18" w16cid:durableId="1146556659">
    <w:abstractNumId w:val="49"/>
  </w:num>
  <w:num w:numId="19" w16cid:durableId="1194924473">
    <w:abstractNumId w:val="52"/>
  </w:num>
  <w:num w:numId="20" w16cid:durableId="1441023069">
    <w:abstractNumId w:val="20"/>
  </w:num>
  <w:num w:numId="21" w16cid:durableId="1596747766">
    <w:abstractNumId w:val="12"/>
  </w:num>
  <w:num w:numId="22" w16cid:durableId="1665931448">
    <w:abstractNumId w:val="32"/>
  </w:num>
  <w:num w:numId="23" w16cid:durableId="1819614895">
    <w:abstractNumId w:val="48"/>
  </w:num>
  <w:num w:numId="24" w16cid:durableId="495846113">
    <w:abstractNumId w:val="34"/>
  </w:num>
  <w:num w:numId="25" w16cid:durableId="1899168759">
    <w:abstractNumId w:val="36"/>
  </w:num>
  <w:num w:numId="26" w16cid:durableId="954139053">
    <w:abstractNumId w:val="19"/>
  </w:num>
  <w:num w:numId="27" w16cid:durableId="1128165995">
    <w:abstractNumId w:val="10"/>
  </w:num>
  <w:num w:numId="28" w16cid:durableId="1318144764">
    <w:abstractNumId w:val="41"/>
  </w:num>
  <w:num w:numId="29" w16cid:durableId="597981134">
    <w:abstractNumId w:val="50"/>
  </w:num>
  <w:num w:numId="30" w16cid:durableId="475299289">
    <w:abstractNumId w:val="56"/>
  </w:num>
  <w:num w:numId="31" w16cid:durableId="1919168666">
    <w:abstractNumId w:val="33"/>
  </w:num>
  <w:num w:numId="32" w16cid:durableId="670450225">
    <w:abstractNumId w:val="0"/>
  </w:num>
  <w:num w:numId="33" w16cid:durableId="148986549">
    <w:abstractNumId w:val="8"/>
  </w:num>
  <w:num w:numId="34" w16cid:durableId="745148255">
    <w:abstractNumId w:val="51"/>
  </w:num>
  <w:num w:numId="35" w16cid:durableId="242029222">
    <w:abstractNumId w:val="9"/>
  </w:num>
  <w:num w:numId="36" w16cid:durableId="1600330375">
    <w:abstractNumId w:val="55"/>
  </w:num>
  <w:num w:numId="37" w16cid:durableId="1807551594">
    <w:abstractNumId w:val="7"/>
  </w:num>
  <w:num w:numId="38" w16cid:durableId="402413184">
    <w:abstractNumId w:val="13"/>
  </w:num>
  <w:num w:numId="39" w16cid:durableId="1667396972">
    <w:abstractNumId w:val="5"/>
  </w:num>
  <w:num w:numId="40" w16cid:durableId="1946839053">
    <w:abstractNumId w:val="18"/>
  </w:num>
  <w:num w:numId="41" w16cid:durableId="453061142">
    <w:abstractNumId w:val="24"/>
  </w:num>
  <w:num w:numId="42" w16cid:durableId="1372345994">
    <w:abstractNumId w:val="21"/>
  </w:num>
  <w:num w:numId="43" w16cid:durableId="745029379">
    <w:abstractNumId w:val="3"/>
  </w:num>
  <w:num w:numId="44" w16cid:durableId="1871454848">
    <w:abstractNumId w:val="28"/>
  </w:num>
  <w:num w:numId="45" w16cid:durableId="1645618661">
    <w:abstractNumId w:val="54"/>
  </w:num>
  <w:num w:numId="46" w16cid:durableId="1080369041">
    <w:abstractNumId w:val="27"/>
  </w:num>
  <w:num w:numId="47" w16cid:durableId="2039429316">
    <w:abstractNumId w:val="58"/>
  </w:num>
  <w:num w:numId="48" w16cid:durableId="665867648">
    <w:abstractNumId w:val="43"/>
  </w:num>
  <w:num w:numId="49" w16cid:durableId="794710910">
    <w:abstractNumId w:val="30"/>
  </w:num>
  <w:num w:numId="50" w16cid:durableId="571353110">
    <w:abstractNumId w:val="40"/>
  </w:num>
  <w:num w:numId="51" w16cid:durableId="725567593">
    <w:abstractNumId w:val="1"/>
  </w:num>
  <w:num w:numId="52" w16cid:durableId="1533689408">
    <w:abstractNumId w:val="16"/>
  </w:num>
  <w:num w:numId="53" w16cid:durableId="1567451406">
    <w:abstractNumId w:val="4"/>
  </w:num>
  <w:num w:numId="54" w16cid:durableId="975911931">
    <w:abstractNumId w:val="23"/>
  </w:num>
  <w:num w:numId="55" w16cid:durableId="1994336400">
    <w:abstractNumId w:val="39"/>
  </w:num>
  <w:num w:numId="56" w16cid:durableId="1224100201">
    <w:abstractNumId w:val="53"/>
  </w:num>
  <w:num w:numId="57" w16cid:durableId="1567687642">
    <w:abstractNumId w:val="46"/>
  </w:num>
  <w:num w:numId="58" w16cid:durableId="298196303">
    <w:abstractNumId w:val="6"/>
  </w:num>
  <w:num w:numId="59" w16cid:durableId="162558050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9F"/>
    <w:rsid w:val="00001414"/>
    <w:rsid w:val="00011E22"/>
    <w:rsid w:val="0001323A"/>
    <w:rsid w:val="000157CA"/>
    <w:rsid w:val="00016876"/>
    <w:rsid w:val="00044248"/>
    <w:rsid w:val="00047E01"/>
    <w:rsid w:val="0006047B"/>
    <w:rsid w:val="00071439"/>
    <w:rsid w:val="00074A08"/>
    <w:rsid w:val="00076BD8"/>
    <w:rsid w:val="000863CC"/>
    <w:rsid w:val="00090F7B"/>
    <w:rsid w:val="00094D47"/>
    <w:rsid w:val="00095682"/>
    <w:rsid w:val="00097047"/>
    <w:rsid w:val="000C76DD"/>
    <w:rsid w:val="000C796C"/>
    <w:rsid w:val="000D25C1"/>
    <w:rsid w:val="000D442B"/>
    <w:rsid w:val="000E61B3"/>
    <w:rsid w:val="000E6C32"/>
    <w:rsid w:val="000F52F5"/>
    <w:rsid w:val="000F5348"/>
    <w:rsid w:val="000F5AC6"/>
    <w:rsid w:val="000F662A"/>
    <w:rsid w:val="00104651"/>
    <w:rsid w:val="00105C93"/>
    <w:rsid w:val="00113D5A"/>
    <w:rsid w:val="00114607"/>
    <w:rsid w:val="00126C00"/>
    <w:rsid w:val="00130A54"/>
    <w:rsid w:val="0013374D"/>
    <w:rsid w:val="0013471F"/>
    <w:rsid w:val="00144905"/>
    <w:rsid w:val="00146C95"/>
    <w:rsid w:val="0015139F"/>
    <w:rsid w:val="00154AB1"/>
    <w:rsid w:val="00157DB0"/>
    <w:rsid w:val="00166A8F"/>
    <w:rsid w:val="00173409"/>
    <w:rsid w:val="001745DF"/>
    <w:rsid w:val="001801BC"/>
    <w:rsid w:val="001823B9"/>
    <w:rsid w:val="00182C91"/>
    <w:rsid w:val="001843DD"/>
    <w:rsid w:val="0018479B"/>
    <w:rsid w:val="00192849"/>
    <w:rsid w:val="001A15B1"/>
    <w:rsid w:val="001B1116"/>
    <w:rsid w:val="001B3C57"/>
    <w:rsid w:val="001D6F8C"/>
    <w:rsid w:val="001E2EED"/>
    <w:rsid w:val="001E70D3"/>
    <w:rsid w:val="001F3789"/>
    <w:rsid w:val="00203A0E"/>
    <w:rsid w:val="00230A2F"/>
    <w:rsid w:val="0023255B"/>
    <w:rsid w:val="00240045"/>
    <w:rsid w:val="002427FF"/>
    <w:rsid w:val="00247118"/>
    <w:rsid w:val="00255226"/>
    <w:rsid w:val="00267214"/>
    <w:rsid w:val="00270D55"/>
    <w:rsid w:val="00272F31"/>
    <w:rsid w:val="0027645A"/>
    <w:rsid w:val="002857AE"/>
    <w:rsid w:val="002857EB"/>
    <w:rsid w:val="00294B19"/>
    <w:rsid w:val="00296990"/>
    <w:rsid w:val="002A2D66"/>
    <w:rsid w:val="002A2F2B"/>
    <w:rsid w:val="002A4AA9"/>
    <w:rsid w:val="002A65DE"/>
    <w:rsid w:val="002B1091"/>
    <w:rsid w:val="002B66F1"/>
    <w:rsid w:val="0030331C"/>
    <w:rsid w:val="003038AB"/>
    <w:rsid w:val="00303CE6"/>
    <w:rsid w:val="0030452D"/>
    <w:rsid w:val="00312CD4"/>
    <w:rsid w:val="00315569"/>
    <w:rsid w:val="00324977"/>
    <w:rsid w:val="0033183C"/>
    <w:rsid w:val="00331E9D"/>
    <w:rsid w:val="00347F60"/>
    <w:rsid w:val="0035788A"/>
    <w:rsid w:val="00371CC6"/>
    <w:rsid w:val="00383663"/>
    <w:rsid w:val="00393DB6"/>
    <w:rsid w:val="003948DB"/>
    <w:rsid w:val="003A634E"/>
    <w:rsid w:val="003B3D44"/>
    <w:rsid w:val="003C5F04"/>
    <w:rsid w:val="003C688E"/>
    <w:rsid w:val="003D14C4"/>
    <w:rsid w:val="003D636B"/>
    <w:rsid w:val="003D71B4"/>
    <w:rsid w:val="003F1FCD"/>
    <w:rsid w:val="003F5F7A"/>
    <w:rsid w:val="003F734A"/>
    <w:rsid w:val="003F7600"/>
    <w:rsid w:val="0040328F"/>
    <w:rsid w:val="004046A0"/>
    <w:rsid w:val="004157CF"/>
    <w:rsid w:val="00417C9D"/>
    <w:rsid w:val="00426CDB"/>
    <w:rsid w:val="004317EA"/>
    <w:rsid w:val="00434DEC"/>
    <w:rsid w:val="004361D4"/>
    <w:rsid w:val="00436F31"/>
    <w:rsid w:val="00450107"/>
    <w:rsid w:val="00452161"/>
    <w:rsid w:val="00453D3D"/>
    <w:rsid w:val="00457D56"/>
    <w:rsid w:val="00467B02"/>
    <w:rsid w:val="00472EB6"/>
    <w:rsid w:val="00473072"/>
    <w:rsid w:val="004761E4"/>
    <w:rsid w:val="00483A5F"/>
    <w:rsid w:val="00485945"/>
    <w:rsid w:val="00486A03"/>
    <w:rsid w:val="00490389"/>
    <w:rsid w:val="004A08DB"/>
    <w:rsid w:val="004A4300"/>
    <w:rsid w:val="004A490D"/>
    <w:rsid w:val="004B245A"/>
    <w:rsid w:val="004B391E"/>
    <w:rsid w:val="004B3F1B"/>
    <w:rsid w:val="004D0E8E"/>
    <w:rsid w:val="004D11E8"/>
    <w:rsid w:val="004D5CFB"/>
    <w:rsid w:val="004E3AE7"/>
    <w:rsid w:val="004E7D08"/>
    <w:rsid w:val="004F5812"/>
    <w:rsid w:val="00500D65"/>
    <w:rsid w:val="00504717"/>
    <w:rsid w:val="0051704E"/>
    <w:rsid w:val="005172DB"/>
    <w:rsid w:val="00517ADF"/>
    <w:rsid w:val="005225F9"/>
    <w:rsid w:val="00523F60"/>
    <w:rsid w:val="0053197A"/>
    <w:rsid w:val="00532AB7"/>
    <w:rsid w:val="00533F5B"/>
    <w:rsid w:val="0054033E"/>
    <w:rsid w:val="00540F1C"/>
    <w:rsid w:val="00555B44"/>
    <w:rsid w:val="005579D5"/>
    <w:rsid w:val="0056713E"/>
    <w:rsid w:val="00570FD5"/>
    <w:rsid w:val="0059010F"/>
    <w:rsid w:val="005929EE"/>
    <w:rsid w:val="005A36D0"/>
    <w:rsid w:val="005B3F7F"/>
    <w:rsid w:val="005C39A3"/>
    <w:rsid w:val="005C5AD8"/>
    <w:rsid w:val="005E0567"/>
    <w:rsid w:val="005E0FBB"/>
    <w:rsid w:val="005F4682"/>
    <w:rsid w:val="00604363"/>
    <w:rsid w:val="006166EA"/>
    <w:rsid w:val="00621DA9"/>
    <w:rsid w:val="00623C16"/>
    <w:rsid w:val="00623F6D"/>
    <w:rsid w:val="0062620C"/>
    <w:rsid w:val="00632DAF"/>
    <w:rsid w:val="00634150"/>
    <w:rsid w:val="006422BE"/>
    <w:rsid w:val="00643617"/>
    <w:rsid w:val="006560C8"/>
    <w:rsid w:val="006569E1"/>
    <w:rsid w:val="0066093A"/>
    <w:rsid w:val="006640A2"/>
    <w:rsid w:val="00665554"/>
    <w:rsid w:val="006718BC"/>
    <w:rsid w:val="00683EEF"/>
    <w:rsid w:val="0069573C"/>
    <w:rsid w:val="00697A43"/>
    <w:rsid w:val="006B1530"/>
    <w:rsid w:val="006D3817"/>
    <w:rsid w:val="006D4E0C"/>
    <w:rsid w:val="006E04E7"/>
    <w:rsid w:val="006E24A6"/>
    <w:rsid w:val="006E4056"/>
    <w:rsid w:val="006F3428"/>
    <w:rsid w:val="006F4DEC"/>
    <w:rsid w:val="006F4E70"/>
    <w:rsid w:val="006F6CAF"/>
    <w:rsid w:val="006F7DA7"/>
    <w:rsid w:val="0070307F"/>
    <w:rsid w:val="007071BE"/>
    <w:rsid w:val="00715DA7"/>
    <w:rsid w:val="00715FED"/>
    <w:rsid w:val="007162ED"/>
    <w:rsid w:val="007176B7"/>
    <w:rsid w:val="00723CD4"/>
    <w:rsid w:val="00727D02"/>
    <w:rsid w:val="007304F6"/>
    <w:rsid w:val="00731A6B"/>
    <w:rsid w:val="0073422C"/>
    <w:rsid w:val="007404CB"/>
    <w:rsid w:val="00740A54"/>
    <w:rsid w:val="007500FF"/>
    <w:rsid w:val="0075241A"/>
    <w:rsid w:val="007701E6"/>
    <w:rsid w:val="007703A4"/>
    <w:rsid w:val="00770D50"/>
    <w:rsid w:val="00771DC8"/>
    <w:rsid w:val="00776162"/>
    <w:rsid w:val="00780B4F"/>
    <w:rsid w:val="00785F8F"/>
    <w:rsid w:val="00786260"/>
    <w:rsid w:val="00786D7E"/>
    <w:rsid w:val="007A2629"/>
    <w:rsid w:val="007B15D7"/>
    <w:rsid w:val="007B1FE9"/>
    <w:rsid w:val="007B6BDB"/>
    <w:rsid w:val="007C1666"/>
    <w:rsid w:val="007D35F8"/>
    <w:rsid w:val="007E276F"/>
    <w:rsid w:val="007E7279"/>
    <w:rsid w:val="00802559"/>
    <w:rsid w:val="008209F6"/>
    <w:rsid w:val="00820A9E"/>
    <w:rsid w:val="00821552"/>
    <w:rsid w:val="0082273C"/>
    <w:rsid w:val="0083190A"/>
    <w:rsid w:val="00832B62"/>
    <w:rsid w:val="00837917"/>
    <w:rsid w:val="00840073"/>
    <w:rsid w:val="0085421B"/>
    <w:rsid w:val="008545BC"/>
    <w:rsid w:val="008563A9"/>
    <w:rsid w:val="00862C48"/>
    <w:rsid w:val="00864B14"/>
    <w:rsid w:val="00866195"/>
    <w:rsid w:val="00874AFD"/>
    <w:rsid w:val="008769B6"/>
    <w:rsid w:val="00876A4D"/>
    <w:rsid w:val="00882165"/>
    <w:rsid w:val="00883466"/>
    <w:rsid w:val="0088515D"/>
    <w:rsid w:val="0089095B"/>
    <w:rsid w:val="008972C4"/>
    <w:rsid w:val="008A4021"/>
    <w:rsid w:val="008A71C1"/>
    <w:rsid w:val="008B2317"/>
    <w:rsid w:val="008B3B3B"/>
    <w:rsid w:val="008B6524"/>
    <w:rsid w:val="008B6A8A"/>
    <w:rsid w:val="008C4861"/>
    <w:rsid w:val="008C4BF8"/>
    <w:rsid w:val="008C6BA7"/>
    <w:rsid w:val="008F5771"/>
    <w:rsid w:val="00913691"/>
    <w:rsid w:val="00920431"/>
    <w:rsid w:val="00925E68"/>
    <w:rsid w:val="00934603"/>
    <w:rsid w:val="009400C3"/>
    <w:rsid w:val="009425C2"/>
    <w:rsid w:val="009558A0"/>
    <w:rsid w:val="00956491"/>
    <w:rsid w:val="0096286F"/>
    <w:rsid w:val="00965356"/>
    <w:rsid w:val="009675B2"/>
    <w:rsid w:val="00977C72"/>
    <w:rsid w:val="00981E96"/>
    <w:rsid w:val="00985D4B"/>
    <w:rsid w:val="009953A3"/>
    <w:rsid w:val="009A4453"/>
    <w:rsid w:val="009A771A"/>
    <w:rsid w:val="009B2F28"/>
    <w:rsid w:val="009B319F"/>
    <w:rsid w:val="009C1908"/>
    <w:rsid w:val="009C49FF"/>
    <w:rsid w:val="009C6B9B"/>
    <w:rsid w:val="009D0835"/>
    <w:rsid w:val="009D19C9"/>
    <w:rsid w:val="009D32C3"/>
    <w:rsid w:val="009D4045"/>
    <w:rsid w:val="009D518C"/>
    <w:rsid w:val="009D663E"/>
    <w:rsid w:val="009E0724"/>
    <w:rsid w:val="009E3721"/>
    <w:rsid w:val="009F3512"/>
    <w:rsid w:val="00A05738"/>
    <w:rsid w:val="00A059E5"/>
    <w:rsid w:val="00A14983"/>
    <w:rsid w:val="00A170F3"/>
    <w:rsid w:val="00A345B6"/>
    <w:rsid w:val="00A37B6B"/>
    <w:rsid w:val="00A404C8"/>
    <w:rsid w:val="00A41B41"/>
    <w:rsid w:val="00A46F28"/>
    <w:rsid w:val="00A67612"/>
    <w:rsid w:val="00A7134D"/>
    <w:rsid w:val="00A814D9"/>
    <w:rsid w:val="00A85375"/>
    <w:rsid w:val="00A87AB6"/>
    <w:rsid w:val="00AA151B"/>
    <w:rsid w:val="00AA2C2D"/>
    <w:rsid w:val="00AA795A"/>
    <w:rsid w:val="00AB2EFA"/>
    <w:rsid w:val="00AB3EC2"/>
    <w:rsid w:val="00AD3AEE"/>
    <w:rsid w:val="00AE122A"/>
    <w:rsid w:val="00AE3842"/>
    <w:rsid w:val="00AF236E"/>
    <w:rsid w:val="00B1361E"/>
    <w:rsid w:val="00B15548"/>
    <w:rsid w:val="00B2223F"/>
    <w:rsid w:val="00B278EF"/>
    <w:rsid w:val="00B41454"/>
    <w:rsid w:val="00B55B06"/>
    <w:rsid w:val="00B658A5"/>
    <w:rsid w:val="00B74B04"/>
    <w:rsid w:val="00B825C4"/>
    <w:rsid w:val="00B9374B"/>
    <w:rsid w:val="00B9494B"/>
    <w:rsid w:val="00BA090B"/>
    <w:rsid w:val="00BA5475"/>
    <w:rsid w:val="00BA6B65"/>
    <w:rsid w:val="00BA7714"/>
    <w:rsid w:val="00BB2C1C"/>
    <w:rsid w:val="00BD7616"/>
    <w:rsid w:val="00BE6E16"/>
    <w:rsid w:val="00C00242"/>
    <w:rsid w:val="00C0269C"/>
    <w:rsid w:val="00C0633D"/>
    <w:rsid w:val="00C32D78"/>
    <w:rsid w:val="00C33786"/>
    <w:rsid w:val="00C342EB"/>
    <w:rsid w:val="00C5189C"/>
    <w:rsid w:val="00C53E96"/>
    <w:rsid w:val="00C54E3E"/>
    <w:rsid w:val="00C57C8A"/>
    <w:rsid w:val="00C6223A"/>
    <w:rsid w:val="00C701EF"/>
    <w:rsid w:val="00C74167"/>
    <w:rsid w:val="00C74DBC"/>
    <w:rsid w:val="00C751BE"/>
    <w:rsid w:val="00C75D57"/>
    <w:rsid w:val="00C75E95"/>
    <w:rsid w:val="00C86D28"/>
    <w:rsid w:val="00C87A4D"/>
    <w:rsid w:val="00C9365D"/>
    <w:rsid w:val="00C955FE"/>
    <w:rsid w:val="00CA20B7"/>
    <w:rsid w:val="00CB0ACD"/>
    <w:rsid w:val="00CB3D86"/>
    <w:rsid w:val="00CD5092"/>
    <w:rsid w:val="00D03F90"/>
    <w:rsid w:val="00D052CC"/>
    <w:rsid w:val="00D0652E"/>
    <w:rsid w:val="00D10ADD"/>
    <w:rsid w:val="00D274C6"/>
    <w:rsid w:val="00D47372"/>
    <w:rsid w:val="00D547EC"/>
    <w:rsid w:val="00D577E1"/>
    <w:rsid w:val="00D5795F"/>
    <w:rsid w:val="00D703ED"/>
    <w:rsid w:val="00D70DA6"/>
    <w:rsid w:val="00D710EE"/>
    <w:rsid w:val="00D84FD7"/>
    <w:rsid w:val="00D90E49"/>
    <w:rsid w:val="00D94273"/>
    <w:rsid w:val="00D950AD"/>
    <w:rsid w:val="00D95303"/>
    <w:rsid w:val="00DA269F"/>
    <w:rsid w:val="00DA4BAF"/>
    <w:rsid w:val="00DB287B"/>
    <w:rsid w:val="00DB2E11"/>
    <w:rsid w:val="00DC6538"/>
    <w:rsid w:val="00DC67DF"/>
    <w:rsid w:val="00DC6B74"/>
    <w:rsid w:val="00DD0E67"/>
    <w:rsid w:val="00DD26FE"/>
    <w:rsid w:val="00DD7306"/>
    <w:rsid w:val="00DD76A4"/>
    <w:rsid w:val="00DE719D"/>
    <w:rsid w:val="00DF0D6D"/>
    <w:rsid w:val="00DF7F46"/>
    <w:rsid w:val="00E132BF"/>
    <w:rsid w:val="00E165A8"/>
    <w:rsid w:val="00E26183"/>
    <w:rsid w:val="00E314A7"/>
    <w:rsid w:val="00E34792"/>
    <w:rsid w:val="00E44A9F"/>
    <w:rsid w:val="00E55478"/>
    <w:rsid w:val="00E56C9E"/>
    <w:rsid w:val="00E61E44"/>
    <w:rsid w:val="00E61F3A"/>
    <w:rsid w:val="00E63C1B"/>
    <w:rsid w:val="00E66130"/>
    <w:rsid w:val="00E67C8D"/>
    <w:rsid w:val="00E901D8"/>
    <w:rsid w:val="00E93733"/>
    <w:rsid w:val="00EB332D"/>
    <w:rsid w:val="00EB3976"/>
    <w:rsid w:val="00EB6FE4"/>
    <w:rsid w:val="00EB7E60"/>
    <w:rsid w:val="00EC4746"/>
    <w:rsid w:val="00ED07CE"/>
    <w:rsid w:val="00ED7656"/>
    <w:rsid w:val="00EE04A1"/>
    <w:rsid w:val="00EE297E"/>
    <w:rsid w:val="00EF1792"/>
    <w:rsid w:val="00EF2D14"/>
    <w:rsid w:val="00F06ABE"/>
    <w:rsid w:val="00F105EA"/>
    <w:rsid w:val="00F146C8"/>
    <w:rsid w:val="00F27125"/>
    <w:rsid w:val="00F47607"/>
    <w:rsid w:val="00F476DD"/>
    <w:rsid w:val="00F52D99"/>
    <w:rsid w:val="00F5454F"/>
    <w:rsid w:val="00F70FB6"/>
    <w:rsid w:val="00F73E44"/>
    <w:rsid w:val="00F9052E"/>
    <w:rsid w:val="00F93F2B"/>
    <w:rsid w:val="00F975B9"/>
    <w:rsid w:val="00FA02B5"/>
    <w:rsid w:val="00FA7CEA"/>
    <w:rsid w:val="00FB57F8"/>
    <w:rsid w:val="00FC4099"/>
    <w:rsid w:val="00FD3D52"/>
    <w:rsid w:val="00FD77AF"/>
    <w:rsid w:val="00FE7B4D"/>
    <w:rsid w:val="00FF0FAC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1F7E23"/>
  <w15:docId w15:val="{59BC619C-3BC9-41C6-9A3B-8DDF5C60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C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269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A269F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A269F"/>
    <w:rPr>
      <w:sz w:val="16"/>
      <w:szCs w:val="16"/>
    </w:rPr>
  </w:style>
  <w:style w:type="paragraph" w:styleId="NormalWeb">
    <w:name w:val="Normal (Web)"/>
    <w:basedOn w:val="Normal"/>
    <w:uiPriority w:val="99"/>
    <w:rsid w:val="00DA269F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866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619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link w:val="z-TopofFormChar"/>
    <w:rsid w:val="00473072"/>
    <w:rPr>
      <w:sz w:val="24"/>
      <w:lang w:val="en-US"/>
    </w:rPr>
  </w:style>
  <w:style w:type="character" w:customStyle="1" w:styleId="z-TopofFormChar">
    <w:name w:val="z-Top of Form Char"/>
    <w:link w:val="z-TopofForm"/>
    <w:rsid w:val="00473072"/>
    <w:rPr>
      <w:sz w:val="24"/>
      <w:lang w:val="en-US"/>
    </w:rPr>
  </w:style>
  <w:style w:type="character" w:customStyle="1" w:styleId="FooterChar">
    <w:name w:val="Footer Char"/>
    <w:link w:val="Footer"/>
    <w:uiPriority w:val="99"/>
    <w:rsid w:val="00E61F3A"/>
  </w:style>
  <w:style w:type="table" w:styleId="TableGrid">
    <w:name w:val="Table Grid"/>
    <w:basedOn w:val="TableNormal"/>
    <w:rsid w:val="0084007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CD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490389"/>
  </w:style>
  <w:style w:type="character" w:styleId="Strong">
    <w:name w:val="Strong"/>
    <w:basedOn w:val="DefaultParagraphFont"/>
    <w:qFormat/>
    <w:rsid w:val="00060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1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0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LDN">
      <a:dk1>
        <a:srgbClr val="1C365E"/>
      </a:dk1>
      <a:lt1>
        <a:sysClr val="window" lastClr="FFFFFF"/>
      </a:lt1>
      <a:dk2>
        <a:srgbClr val="1F497D"/>
      </a:dk2>
      <a:lt2>
        <a:srgbClr val="EEECE1"/>
      </a:lt2>
      <a:accent1>
        <a:srgbClr val="1C365E"/>
      </a:accent1>
      <a:accent2>
        <a:srgbClr val="6BAFBF"/>
      </a:accent2>
      <a:accent3>
        <a:srgbClr val="EA557F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9566-AE1F-4B7C-9065-0CF67107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gbonanni</dc:creator>
  <cp:lastModifiedBy>Ilias Kostalas</cp:lastModifiedBy>
  <cp:revision>9</cp:revision>
  <cp:lastPrinted>2021-10-12T11:16:00Z</cp:lastPrinted>
  <dcterms:created xsi:type="dcterms:W3CDTF">2025-11-26T12:41:00Z</dcterms:created>
  <dcterms:modified xsi:type="dcterms:W3CDTF">2025-11-27T11:38:00Z</dcterms:modified>
</cp:coreProperties>
</file>